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41" w:rsidRDefault="00891B41" w:rsidP="00891B41">
      <w:pPr>
        <w:rPr>
          <w:rFonts w:ascii="Times New Roman" w:hAnsi="Times New Roman" w:cs="Times New Roman"/>
          <w:sz w:val="24"/>
          <w:szCs w:val="24"/>
        </w:rPr>
      </w:pPr>
    </w:p>
    <w:p w:rsidR="00891B41" w:rsidRDefault="00891B41" w:rsidP="00891B41">
      <w:pPr>
        <w:rPr>
          <w:rFonts w:ascii="Times New Roman" w:hAnsi="Times New Roman" w:cs="Times New Roman"/>
          <w:sz w:val="24"/>
          <w:szCs w:val="24"/>
        </w:rPr>
      </w:pPr>
      <w:r>
        <w:rPr>
          <w:rFonts w:ascii="Times New Roman" w:hAnsi="Times New Roman" w:cs="Times New Roman"/>
          <w:sz w:val="24"/>
          <w:szCs w:val="24"/>
        </w:rPr>
        <w:t xml:space="preserve">DEPARTEMEN ILMU KESEHATAN MATA </w:t>
      </w:r>
    </w:p>
    <w:p w:rsidR="00891B41" w:rsidRDefault="00891B41" w:rsidP="00891B41">
      <w:pPr>
        <w:rPr>
          <w:rFonts w:ascii="Times New Roman" w:hAnsi="Times New Roman" w:cs="Times New Roman"/>
          <w:sz w:val="24"/>
          <w:szCs w:val="24"/>
        </w:rPr>
      </w:pPr>
      <w:r>
        <w:rPr>
          <w:rFonts w:ascii="Times New Roman" w:hAnsi="Times New Roman" w:cs="Times New Roman"/>
          <w:sz w:val="24"/>
          <w:szCs w:val="24"/>
        </w:rPr>
        <w:t>FAKULTAS KEDOKTERAN UNIVERSITAS PADJADJARAN</w:t>
      </w:r>
    </w:p>
    <w:p w:rsidR="00891B41" w:rsidRDefault="00891B41" w:rsidP="00891B41">
      <w:pPr>
        <w:rPr>
          <w:rFonts w:ascii="Times New Roman" w:hAnsi="Times New Roman" w:cs="Times New Roman"/>
          <w:sz w:val="24"/>
          <w:szCs w:val="24"/>
        </w:rPr>
      </w:pPr>
      <w:r>
        <w:rPr>
          <w:rFonts w:ascii="Times New Roman" w:hAnsi="Times New Roman" w:cs="Times New Roman"/>
          <w:sz w:val="24"/>
          <w:szCs w:val="24"/>
        </w:rPr>
        <w:t>PUSAT MATA NASIONAL RUMAH SAKIT MATA CICENDO</w:t>
      </w:r>
    </w:p>
    <w:p w:rsidR="00891B41" w:rsidRDefault="00891B41" w:rsidP="00891B41">
      <w:pPr>
        <w:rPr>
          <w:rFonts w:ascii="Times New Roman" w:hAnsi="Times New Roman" w:cs="Times New Roman"/>
          <w:sz w:val="24"/>
          <w:szCs w:val="24"/>
        </w:rPr>
      </w:pPr>
      <w:r>
        <w:rPr>
          <w:rFonts w:ascii="Times New Roman" w:hAnsi="Times New Roman" w:cs="Times New Roman"/>
          <w:sz w:val="24"/>
          <w:szCs w:val="24"/>
        </w:rPr>
        <w:t>BANDUNG</w:t>
      </w:r>
    </w:p>
    <w:p w:rsidR="00891B41" w:rsidRDefault="00891B41" w:rsidP="00891B41">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0;margin-top:2.65pt;width:463.5pt;height:1.5pt;flip:y;z-index:251660288" o:connectortype="straight"/>
        </w:pi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91B41" w:rsidRPr="00F50C44" w:rsidRDefault="00891B41" w:rsidP="00891B41">
      <w:pPr>
        <w:rPr>
          <w:rFonts w:ascii="Times New Roman" w:hAnsi="Times New Roman" w:cs="Times New Roman"/>
          <w:i/>
          <w:sz w:val="24"/>
          <w:szCs w:val="24"/>
        </w:rPr>
      </w:pPr>
      <w:r>
        <w:rPr>
          <w:rFonts w:ascii="Times New Roman" w:hAnsi="Times New Roman" w:cs="Times New Roman"/>
          <w:sz w:val="24"/>
          <w:szCs w:val="24"/>
        </w:rPr>
        <w:t xml:space="preserve">Sari Kepustakaan </w:t>
      </w:r>
      <w:r>
        <w:rPr>
          <w:rFonts w:ascii="Times New Roman" w:hAnsi="Times New Roman" w:cs="Times New Roman"/>
          <w:sz w:val="24"/>
          <w:szCs w:val="24"/>
        </w:rPr>
        <w:tab/>
        <w:t>: Toxic Anterior Segment Syndrome</w:t>
      </w:r>
    </w:p>
    <w:p w:rsidR="00891B41" w:rsidRDefault="00891B41" w:rsidP="00891B41">
      <w:pPr>
        <w:rPr>
          <w:rFonts w:ascii="Times New Roman" w:hAnsi="Times New Roman" w:cs="Times New Roman"/>
          <w:sz w:val="24"/>
          <w:szCs w:val="24"/>
        </w:rPr>
      </w:pPr>
      <w:r>
        <w:rPr>
          <w:rFonts w:ascii="Times New Roman" w:hAnsi="Times New Roman" w:cs="Times New Roman"/>
          <w:sz w:val="24"/>
          <w:szCs w:val="24"/>
        </w:rPr>
        <w:t xml:space="preserve">Penyaji </w:t>
      </w:r>
      <w:r>
        <w:rPr>
          <w:rFonts w:ascii="Times New Roman" w:hAnsi="Times New Roman" w:cs="Times New Roman"/>
          <w:sz w:val="24"/>
          <w:szCs w:val="24"/>
        </w:rPr>
        <w:tab/>
      </w:r>
      <w:r>
        <w:rPr>
          <w:rFonts w:ascii="Times New Roman" w:hAnsi="Times New Roman" w:cs="Times New Roman"/>
          <w:sz w:val="24"/>
          <w:szCs w:val="24"/>
        </w:rPr>
        <w:tab/>
        <w:t>: Rika Andriani</w:t>
      </w:r>
    </w:p>
    <w:p w:rsidR="00891B41" w:rsidRDefault="00891B41" w:rsidP="00891B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Pembimbing </w:t>
      </w:r>
      <w:r>
        <w:rPr>
          <w:rFonts w:ascii="Times New Roman" w:hAnsi="Times New Roman" w:cs="Times New Roman"/>
          <w:sz w:val="24"/>
          <w:szCs w:val="24"/>
        </w:rPr>
        <w:tab/>
      </w:r>
      <w:r>
        <w:rPr>
          <w:rFonts w:ascii="Times New Roman" w:hAnsi="Times New Roman" w:cs="Times New Roman"/>
          <w:sz w:val="24"/>
          <w:szCs w:val="24"/>
        </w:rPr>
        <w:tab/>
        <w:t>: Budiman, dr., SpM(K)., MKes</w:t>
      </w:r>
    </w:p>
    <w:p w:rsidR="00891B41" w:rsidRDefault="00891B41" w:rsidP="00891B41">
      <w:pPr>
        <w:rPr>
          <w:rFonts w:ascii="Times New Roman" w:hAnsi="Times New Roman" w:cs="Times New Roman"/>
          <w:sz w:val="24"/>
          <w:szCs w:val="24"/>
        </w:rPr>
      </w:pPr>
    </w:p>
    <w:p w:rsidR="00891B41" w:rsidRDefault="00891B41" w:rsidP="00891B41">
      <w:pPr>
        <w:rPr>
          <w:rFonts w:ascii="Times New Roman" w:hAnsi="Times New Roman" w:cs="Times New Roman"/>
          <w:sz w:val="24"/>
          <w:szCs w:val="24"/>
        </w:rPr>
      </w:pPr>
    </w:p>
    <w:p w:rsidR="00891B41" w:rsidRDefault="00891B41" w:rsidP="00891B41">
      <w:pPr>
        <w:rPr>
          <w:rFonts w:ascii="Times New Roman" w:hAnsi="Times New Roman" w:cs="Times New Roman"/>
          <w:sz w:val="24"/>
          <w:szCs w:val="24"/>
        </w:rPr>
      </w:pPr>
    </w:p>
    <w:p w:rsidR="00891B41" w:rsidRDefault="00891B41" w:rsidP="00891B41">
      <w:pPr>
        <w:rPr>
          <w:rFonts w:ascii="Times New Roman" w:hAnsi="Times New Roman" w:cs="Times New Roman"/>
          <w:sz w:val="24"/>
          <w:szCs w:val="24"/>
        </w:rPr>
      </w:pPr>
    </w:p>
    <w:p w:rsidR="00891B41" w:rsidRDefault="00891B41" w:rsidP="00891B41">
      <w:pPr>
        <w:rPr>
          <w:rFonts w:ascii="Times New Roman" w:hAnsi="Times New Roman" w:cs="Times New Roman"/>
          <w:sz w:val="24"/>
          <w:szCs w:val="24"/>
        </w:rPr>
      </w:pPr>
    </w:p>
    <w:p w:rsidR="00891B41" w:rsidRDefault="00891B41" w:rsidP="00891B41">
      <w:pPr>
        <w:rPr>
          <w:rFonts w:ascii="Times New Roman" w:hAnsi="Times New Roman" w:cs="Times New Roman"/>
          <w:sz w:val="24"/>
          <w:szCs w:val="24"/>
        </w:rPr>
      </w:pPr>
    </w:p>
    <w:p w:rsidR="00891B41" w:rsidRDefault="00891B41" w:rsidP="00891B41">
      <w:pPr>
        <w:rPr>
          <w:rFonts w:ascii="Times New Roman" w:hAnsi="Times New Roman" w:cs="Times New Roman"/>
          <w:sz w:val="24"/>
          <w:szCs w:val="24"/>
        </w:rPr>
      </w:pPr>
    </w:p>
    <w:p w:rsidR="00891B41" w:rsidRDefault="00891B41" w:rsidP="00891B41">
      <w:pPr>
        <w:jc w:val="center"/>
        <w:rPr>
          <w:rFonts w:ascii="Times New Roman" w:hAnsi="Times New Roman" w:cs="Times New Roman"/>
          <w:sz w:val="24"/>
          <w:szCs w:val="24"/>
        </w:rPr>
      </w:pPr>
      <w:r>
        <w:rPr>
          <w:rFonts w:ascii="Times New Roman" w:hAnsi="Times New Roman" w:cs="Times New Roman"/>
          <w:sz w:val="24"/>
          <w:szCs w:val="24"/>
        </w:rPr>
        <w:t xml:space="preserve">Telah diperiksa dan disetujui oleh </w:t>
      </w:r>
    </w:p>
    <w:p w:rsidR="00891B41" w:rsidRDefault="00891B41" w:rsidP="00891B41">
      <w:pPr>
        <w:jc w:val="center"/>
        <w:rPr>
          <w:rFonts w:ascii="Times New Roman" w:hAnsi="Times New Roman" w:cs="Times New Roman"/>
          <w:sz w:val="24"/>
          <w:szCs w:val="24"/>
        </w:rPr>
      </w:pPr>
      <w:r>
        <w:rPr>
          <w:rFonts w:ascii="Times New Roman" w:hAnsi="Times New Roman" w:cs="Times New Roman"/>
          <w:sz w:val="24"/>
          <w:szCs w:val="24"/>
        </w:rPr>
        <w:t>Pembimbing Unit Katarak dan Bedah Refraktif</w:t>
      </w:r>
    </w:p>
    <w:p w:rsidR="00891B41" w:rsidRDefault="00891B41" w:rsidP="00891B41">
      <w:pPr>
        <w:jc w:val="center"/>
        <w:rPr>
          <w:rFonts w:ascii="Times New Roman" w:hAnsi="Times New Roman" w:cs="Times New Roman"/>
          <w:sz w:val="24"/>
          <w:szCs w:val="24"/>
        </w:rPr>
      </w:pPr>
    </w:p>
    <w:p w:rsidR="00891B41" w:rsidRDefault="00891B41" w:rsidP="00891B41">
      <w:pPr>
        <w:jc w:val="center"/>
        <w:rPr>
          <w:rFonts w:ascii="Times New Roman" w:hAnsi="Times New Roman" w:cs="Times New Roman"/>
          <w:sz w:val="24"/>
          <w:szCs w:val="24"/>
        </w:rPr>
      </w:pPr>
    </w:p>
    <w:p w:rsidR="00891B41" w:rsidRDefault="00891B41" w:rsidP="00891B41">
      <w:pPr>
        <w:jc w:val="center"/>
        <w:rPr>
          <w:rFonts w:ascii="Times New Roman" w:hAnsi="Times New Roman" w:cs="Times New Roman"/>
          <w:sz w:val="24"/>
          <w:szCs w:val="24"/>
        </w:rPr>
      </w:pPr>
      <w:r>
        <w:rPr>
          <w:rFonts w:ascii="Times New Roman" w:hAnsi="Times New Roman" w:cs="Times New Roman"/>
          <w:sz w:val="24"/>
          <w:szCs w:val="24"/>
        </w:rPr>
        <w:t>Budiman, dr., SpM(K)., MKes</w:t>
      </w:r>
    </w:p>
    <w:p w:rsidR="00891B41" w:rsidRDefault="00891B41" w:rsidP="00891B41">
      <w:pPr>
        <w:jc w:val="center"/>
        <w:rPr>
          <w:rFonts w:ascii="Times New Roman" w:hAnsi="Times New Roman" w:cs="Times New Roman"/>
          <w:sz w:val="24"/>
          <w:szCs w:val="24"/>
        </w:rPr>
      </w:pPr>
      <w:r>
        <w:rPr>
          <w:rFonts w:ascii="Times New Roman" w:hAnsi="Times New Roman" w:cs="Times New Roman"/>
          <w:sz w:val="24"/>
          <w:szCs w:val="24"/>
        </w:rPr>
        <w:t>Senin, 27 Juli 2015</w:t>
      </w:r>
    </w:p>
    <w:p w:rsidR="00891B41" w:rsidRDefault="00891B41" w:rsidP="00891B41">
      <w:pPr>
        <w:jc w:val="center"/>
        <w:rPr>
          <w:rFonts w:ascii="Times New Roman" w:hAnsi="Times New Roman" w:cs="Times New Roman"/>
          <w:sz w:val="24"/>
          <w:szCs w:val="24"/>
        </w:rPr>
      </w:pPr>
      <w:r>
        <w:rPr>
          <w:rFonts w:ascii="Times New Roman" w:hAnsi="Times New Roman" w:cs="Times New Roman"/>
          <w:sz w:val="24"/>
          <w:szCs w:val="24"/>
        </w:rPr>
        <w:t>14.00 WIB</w:t>
      </w:r>
    </w:p>
    <w:p w:rsidR="00891B41" w:rsidRPr="00A73744" w:rsidRDefault="00891B41" w:rsidP="00891B41">
      <w:pPr>
        <w:jc w:val="center"/>
        <w:rPr>
          <w:rFonts w:ascii="Times New Roman" w:hAnsi="Times New Roman" w:cs="Times New Roman"/>
          <w:sz w:val="24"/>
          <w:szCs w:val="24"/>
        </w:rPr>
      </w:pPr>
    </w:p>
    <w:p w:rsidR="00D41A53" w:rsidRPr="00193D2D" w:rsidRDefault="006A6471" w:rsidP="007E5D75">
      <w:pPr>
        <w:spacing w:line="360" w:lineRule="auto"/>
        <w:jc w:val="center"/>
        <w:rPr>
          <w:rFonts w:ascii="Times New Roman" w:hAnsi="Times New Roman" w:cs="Times New Roman"/>
          <w:b/>
          <w:sz w:val="24"/>
          <w:szCs w:val="24"/>
        </w:rPr>
      </w:pPr>
      <w:r w:rsidRPr="00193D2D">
        <w:rPr>
          <w:rFonts w:ascii="Times New Roman" w:hAnsi="Times New Roman" w:cs="Times New Roman"/>
          <w:b/>
          <w:sz w:val="24"/>
          <w:szCs w:val="24"/>
        </w:rPr>
        <w:t>Toxic Anterior Segment Syndrome</w:t>
      </w:r>
    </w:p>
    <w:p w:rsidR="006A6471" w:rsidRPr="000C77D3" w:rsidRDefault="006A6471" w:rsidP="007E5D75">
      <w:pPr>
        <w:pStyle w:val="ListParagraph"/>
        <w:numPr>
          <w:ilvl w:val="0"/>
          <w:numId w:val="1"/>
        </w:numPr>
        <w:spacing w:line="360" w:lineRule="auto"/>
        <w:rPr>
          <w:rFonts w:ascii="Times New Roman" w:hAnsi="Times New Roman" w:cs="Times New Roman"/>
          <w:b/>
          <w:sz w:val="24"/>
          <w:szCs w:val="24"/>
        </w:rPr>
      </w:pPr>
      <w:r w:rsidRPr="000C77D3">
        <w:rPr>
          <w:rFonts w:ascii="Times New Roman" w:hAnsi="Times New Roman" w:cs="Times New Roman"/>
          <w:b/>
          <w:sz w:val="24"/>
          <w:szCs w:val="24"/>
        </w:rPr>
        <w:t xml:space="preserve">Pendahuluan </w:t>
      </w:r>
    </w:p>
    <w:p w:rsidR="00803A2D" w:rsidRPr="00374FB2" w:rsidRDefault="00FA318A" w:rsidP="007E5D75">
      <w:pPr>
        <w:pStyle w:val="ListParagraph"/>
        <w:spacing w:line="360" w:lineRule="auto"/>
        <w:ind w:left="360" w:firstLine="720"/>
        <w:rPr>
          <w:rFonts w:ascii="Times New Roman" w:hAnsi="Times New Roman" w:cs="Times New Roman"/>
          <w:sz w:val="24"/>
          <w:szCs w:val="24"/>
          <w:vertAlign w:val="superscript"/>
        </w:rPr>
      </w:pPr>
      <w:r w:rsidRPr="00193D2D">
        <w:rPr>
          <w:rFonts w:ascii="Times New Roman" w:hAnsi="Times New Roman" w:cs="Times New Roman"/>
          <w:sz w:val="24"/>
          <w:szCs w:val="24"/>
        </w:rPr>
        <w:t>Ope</w:t>
      </w:r>
      <w:r w:rsidR="00316D07">
        <w:rPr>
          <w:rFonts w:ascii="Times New Roman" w:hAnsi="Times New Roman" w:cs="Times New Roman"/>
          <w:sz w:val="24"/>
          <w:szCs w:val="24"/>
        </w:rPr>
        <w:t xml:space="preserve">rasi katarak semakin berkembang </w:t>
      </w:r>
      <w:r w:rsidRPr="00193D2D">
        <w:rPr>
          <w:rFonts w:ascii="Times New Roman" w:hAnsi="Times New Roman" w:cs="Times New Roman"/>
          <w:sz w:val="24"/>
          <w:szCs w:val="24"/>
        </w:rPr>
        <w:t>pada beberapa tahun terakhir. Perkembangan teknologi yang ada meningkatkan angka keberhasilan tindakan ekstraksi kat</w:t>
      </w:r>
      <w:r w:rsidR="00316D07">
        <w:rPr>
          <w:rFonts w:ascii="Times New Roman" w:hAnsi="Times New Roman" w:cs="Times New Roman"/>
          <w:sz w:val="24"/>
          <w:szCs w:val="24"/>
        </w:rPr>
        <w:t>arak dan penanaman lensa intraok</w:t>
      </w:r>
      <w:r w:rsidRPr="00193D2D">
        <w:rPr>
          <w:rFonts w:ascii="Times New Roman" w:hAnsi="Times New Roman" w:cs="Times New Roman"/>
          <w:sz w:val="24"/>
          <w:szCs w:val="24"/>
        </w:rPr>
        <w:t xml:space="preserve">ular. Peradangan pasca operasi merupakan </w:t>
      </w:r>
      <w:r w:rsidR="00803A2D" w:rsidRPr="00193D2D">
        <w:rPr>
          <w:rFonts w:ascii="Times New Roman" w:hAnsi="Times New Roman" w:cs="Times New Roman"/>
          <w:sz w:val="24"/>
          <w:szCs w:val="24"/>
        </w:rPr>
        <w:t xml:space="preserve">suatu masalah yang akan menghambat perbaikan tajam penglihatan. Salah satu peradangan tersebut adalah </w:t>
      </w:r>
      <w:r w:rsidR="00803A2D" w:rsidRPr="00316D07">
        <w:rPr>
          <w:rFonts w:ascii="Times New Roman" w:hAnsi="Times New Roman" w:cs="Times New Roman"/>
          <w:i/>
          <w:sz w:val="24"/>
          <w:szCs w:val="24"/>
        </w:rPr>
        <w:t>Toxic anterior segment syndrome</w:t>
      </w:r>
      <w:r w:rsidR="00803A2D" w:rsidRPr="00193D2D">
        <w:rPr>
          <w:rFonts w:ascii="Times New Roman" w:hAnsi="Times New Roman" w:cs="Times New Roman"/>
          <w:sz w:val="24"/>
          <w:szCs w:val="24"/>
        </w:rPr>
        <w:t xml:space="preserve"> (TASS). </w:t>
      </w:r>
      <w:r w:rsidR="00873F27">
        <w:rPr>
          <w:rFonts w:ascii="Times New Roman" w:hAnsi="Times New Roman" w:cs="Times New Roman"/>
          <w:sz w:val="24"/>
          <w:szCs w:val="24"/>
          <w:vertAlign w:val="superscript"/>
        </w:rPr>
        <w:t>1,2</w:t>
      </w:r>
    </w:p>
    <w:p w:rsidR="00602599" w:rsidRPr="00873F27" w:rsidRDefault="00803A2D" w:rsidP="007E5D75">
      <w:pPr>
        <w:pStyle w:val="ListParagraph"/>
        <w:spacing w:line="360" w:lineRule="auto"/>
        <w:ind w:left="360" w:firstLine="720"/>
        <w:rPr>
          <w:rFonts w:ascii="Times New Roman" w:hAnsi="Times New Roman" w:cs="Times New Roman"/>
          <w:sz w:val="24"/>
          <w:szCs w:val="24"/>
          <w:vertAlign w:val="superscript"/>
        </w:rPr>
      </w:pPr>
      <w:r w:rsidRPr="00193D2D">
        <w:rPr>
          <w:rFonts w:ascii="Times New Roman" w:hAnsi="Times New Roman" w:cs="Times New Roman"/>
          <w:sz w:val="24"/>
          <w:szCs w:val="24"/>
        </w:rPr>
        <w:t>TASS, pertama kali diperkenalkan pada tahun 1992 oleh Monson</w:t>
      </w:r>
      <w:r w:rsidR="0025694B" w:rsidRPr="00193D2D">
        <w:rPr>
          <w:rFonts w:ascii="Times New Roman" w:hAnsi="Times New Roman" w:cs="Times New Roman"/>
          <w:sz w:val="24"/>
          <w:szCs w:val="24"/>
        </w:rPr>
        <w:t xml:space="preserve"> et al</w:t>
      </w:r>
      <w:r w:rsidRPr="00193D2D">
        <w:rPr>
          <w:rFonts w:ascii="Times New Roman" w:hAnsi="Times New Roman" w:cs="Times New Roman"/>
          <w:sz w:val="24"/>
          <w:szCs w:val="24"/>
        </w:rPr>
        <w:t xml:space="preserve">, merupakan suatu reaksi inflamasi steril akut pada segmen anterior mata yang biasanya terjadi setelah tindakan operasi pada segmen anterior. </w:t>
      </w:r>
      <w:r w:rsidR="00EF699E" w:rsidRPr="00193D2D">
        <w:rPr>
          <w:rFonts w:ascii="Times New Roman" w:hAnsi="Times New Roman" w:cs="Times New Roman"/>
          <w:sz w:val="24"/>
          <w:szCs w:val="24"/>
        </w:rPr>
        <w:t xml:space="preserve">Kasus ini banyak dilaporkan teutama setelah operasi katarak, implantasi </w:t>
      </w:r>
      <w:r w:rsidR="00EF699E" w:rsidRPr="00316D07">
        <w:rPr>
          <w:rFonts w:ascii="Times New Roman" w:hAnsi="Times New Roman" w:cs="Times New Roman"/>
          <w:i/>
          <w:sz w:val="24"/>
          <w:szCs w:val="24"/>
        </w:rPr>
        <w:t>Phakic IOL</w:t>
      </w:r>
      <w:r w:rsidR="00EF699E" w:rsidRPr="00193D2D">
        <w:rPr>
          <w:rFonts w:ascii="Times New Roman" w:hAnsi="Times New Roman" w:cs="Times New Roman"/>
          <w:sz w:val="24"/>
          <w:szCs w:val="24"/>
        </w:rPr>
        <w:t xml:space="preserve"> dan operasi glau</w:t>
      </w:r>
      <w:r w:rsidR="00316D07">
        <w:rPr>
          <w:rFonts w:ascii="Times New Roman" w:hAnsi="Times New Roman" w:cs="Times New Roman"/>
          <w:sz w:val="24"/>
          <w:szCs w:val="24"/>
        </w:rPr>
        <w:t>k</w:t>
      </w:r>
      <w:r w:rsidR="00EF699E" w:rsidRPr="00193D2D">
        <w:rPr>
          <w:rFonts w:ascii="Times New Roman" w:hAnsi="Times New Roman" w:cs="Times New Roman"/>
          <w:sz w:val="24"/>
          <w:szCs w:val="24"/>
        </w:rPr>
        <w:t>oma. Sindrom ini sebelumnya dikenal den</w:t>
      </w:r>
      <w:r w:rsidR="00316D07">
        <w:rPr>
          <w:rFonts w:ascii="Times New Roman" w:hAnsi="Times New Roman" w:cs="Times New Roman"/>
          <w:sz w:val="24"/>
          <w:szCs w:val="24"/>
        </w:rPr>
        <w:t>gan beberapa nama, yaitu steril</w:t>
      </w:r>
      <w:r w:rsidR="008E4F12" w:rsidRPr="00193D2D">
        <w:rPr>
          <w:rFonts w:ascii="Times New Roman" w:hAnsi="Times New Roman" w:cs="Times New Roman"/>
          <w:sz w:val="24"/>
          <w:szCs w:val="24"/>
        </w:rPr>
        <w:t xml:space="preserve"> endophtalmitis, </w:t>
      </w:r>
      <w:r w:rsidR="008E4F12" w:rsidRPr="00316D07">
        <w:rPr>
          <w:rFonts w:ascii="Times New Roman" w:hAnsi="Times New Roman" w:cs="Times New Roman"/>
          <w:i/>
          <w:sz w:val="24"/>
          <w:szCs w:val="24"/>
        </w:rPr>
        <w:t>postoperative uveitis of unknown cause</w:t>
      </w:r>
      <w:r w:rsidR="008E4F12" w:rsidRPr="00193D2D">
        <w:rPr>
          <w:rFonts w:ascii="Times New Roman" w:hAnsi="Times New Roman" w:cs="Times New Roman"/>
          <w:sz w:val="24"/>
          <w:szCs w:val="24"/>
        </w:rPr>
        <w:t xml:space="preserve"> atau </w:t>
      </w:r>
      <w:r w:rsidR="008E4F12" w:rsidRPr="00316D07">
        <w:rPr>
          <w:rFonts w:ascii="Times New Roman" w:hAnsi="Times New Roman" w:cs="Times New Roman"/>
          <w:i/>
          <w:sz w:val="24"/>
          <w:szCs w:val="24"/>
        </w:rPr>
        <w:t xml:space="preserve">toxic endothelial cell destruction </w:t>
      </w:r>
      <w:r w:rsidR="008E4F12" w:rsidRPr="00193D2D">
        <w:rPr>
          <w:rFonts w:ascii="Times New Roman" w:hAnsi="Times New Roman" w:cs="Times New Roman"/>
          <w:sz w:val="24"/>
          <w:szCs w:val="24"/>
        </w:rPr>
        <w:t xml:space="preserve">(TECD) </w:t>
      </w:r>
      <w:r w:rsidR="008E4F12" w:rsidRPr="00316D07">
        <w:rPr>
          <w:rFonts w:ascii="Times New Roman" w:hAnsi="Times New Roman" w:cs="Times New Roman"/>
          <w:i/>
          <w:sz w:val="24"/>
          <w:szCs w:val="24"/>
        </w:rPr>
        <w:t>syndrome</w:t>
      </w:r>
      <w:r w:rsidR="008E4F12" w:rsidRPr="00193D2D">
        <w:rPr>
          <w:rFonts w:ascii="Times New Roman" w:hAnsi="Times New Roman" w:cs="Times New Roman"/>
          <w:sz w:val="24"/>
          <w:szCs w:val="24"/>
        </w:rPr>
        <w:t xml:space="preserve">. </w:t>
      </w:r>
      <w:r w:rsidR="00873F27">
        <w:rPr>
          <w:rFonts w:ascii="Times New Roman" w:hAnsi="Times New Roman" w:cs="Times New Roman"/>
          <w:sz w:val="24"/>
          <w:szCs w:val="24"/>
          <w:vertAlign w:val="superscript"/>
        </w:rPr>
        <w:t>1,2,3</w:t>
      </w:r>
    </w:p>
    <w:p w:rsidR="008E4F12" w:rsidRDefault="00602599" w:rsidP="007E5D75">
      <w:pPr>
        <w:pStyle w:val="ListParagraph"/>
        <w:spacing w:line="360" w:lineRule="auto"/>
        <w:ind w:left="360" w:firstLine="720"/>
        <w:rPr>
          <w:rFonts w:ascii="Times New Roman" w:hAnsi="Times New Roman" w:cs="Times New Roman"/>
          <w:sz w:val="24"/>
          <w:szCs w:val="24"/>
        </w:rPr>
      </w:pPr>
      <w:r w:rsidRPr="00193D2D">
        <w:rPr>
          <w:rFonts w:ascii="Times New Roman" w:hAnsi="Times New Roman" w:cs="Times New Roman"/>
          <w:sz w:val="24"/>
          <w:szCs w:val="24"/>
        </w:rPr>
        <w:t>Data insisdensi TASS masih belum jelas. Banya</w:t>
      </w:r>
      <w:r w:rsidR="00901FE8" w:rsidRPr="00193D2D">
        <w:rPr>
          <w:rFonts w:ascii="Times New Roman" w:hAnsi="Times New Roman" w:cs="Times New Roman"/>
          <w:sz w:val="24"/>
          <w:szCs w:val="24"/>
        </w:rPr>
        <w:t>k</w:t>
      </w:r>
      <w:r w:rsidRPr="00193D2D">
        <w:rPr>
          <w:rFonts w:ascii="Times New Roman" w:hAnsi="Times New Roman" w:cs="Times New Roman"/>
          <w:sz w:val="24"/>
          <w:szCs w:val="24"/>
        </w:rPr>
        <w:t xml:space="preserve"> kasus TASS yang tidak ter</w:t>
      </w:r>
      <w:r w:rsidR="00873F27">
        <w:rPr>
          <w:rFonts w:ascii="Times New Roman" w:hAnsi="Times New Roman" w:cs="Times New Roman"/>
          <w:sz w:val="24"/>
          <w:szCs w:val="24"/>
        </w:rPr>
        <w:t>diagnosis atau tidak dilaporkan.</w:t>
      </w:r>
      <w:r w:rsidRPr="00193D2D">
        <w:rPr>
          <w:rFonts w:ascii="Times New Roman" w:hAnsi="Times New Roman" w:cs="Times New Roman"/>
          <w:sz w:val="24"/>
          <w:szCs w:val="24"/>
        </w:rPr>
        <w:t xml:space="preserve"> </w:t>
      </w:r>
      <w:r w:rsidR="008E4F12" w:rsidRPr="00193D2D">
        <w:rPr>
          <w:rFonts w:ascii="Times New Roman" w:hAnsi="Times New Roman" w:cs="Times New Roman"/>
          <w:sz w:val="24"/>
          <w:szCs w:val="24"/>
        </w:rPr>
        <w:t xml:space="preserve">Sari kepustakaan ini akan membahas lebih lanjut mengenai TASS. </w:t>
      </w:r>
    </w:p>
    <w:p w:rsidR="000C77D3" w:rsidRPr="00193D2D" w:rsidRDefault="000C77D3" w:rsidP="007E5D75">
      <w:pPr>
        <w:pStyle w:val="ListParagraph"/>
        <w:spacing w:line="360" w:lineRule="auto"/>
        <w:ind w:left="360" w:firstLine="720"/>
        <w:rPr>
          <w:rFonts w:ascii="Times New Roman" w:hAnsi="Times New Roman" w:cs="Times New Roman"/>
          <w:sz w:val="24"/>
          <w:szCs w:val="24"/>
        </w:rPr>
      </w:pPr>
    </w:p>
    <w:p w:rsidR="006A6471" w:rsidRPr="000C77D3" w:rsidRDefault="00901FE8" w:rsidP="007E5D75">
      <w:pPr>
        <w:pStyle w:val="ListParagraph"/>
        <w:numPr>
          <w:ilvl w:val="0"/>
          <w:numId w:val="1"/>
        </w:numPr>
        <w:spacing w:line="360" w:lineRule="auto"/>
        <w:rPr>
          <w:rFonts w:ascii="Times New Roman" w:hAnsi="Times New Roman" w:cs="Times New Roman"/>
          <w:b/>
          <w:sz w:val="24"/>
          <w:szCs w:val="24"/>
        </w:rPr>
      </w:pPr>
      <w:r w:rsidRPr="000C77D3">
        <w:rPr>
          <w:rFonts w:ascii="Times New Roman" w:hAnsi="Times New Roman" w:cs="Times New Roman"/>
          <w:b/>
          <w:sz w:val="24"/>
          <w:szCs w:val="24"/>
        </w:rPr>
        <w:t xml:space="preserve">Patofisiologi </w:t>
      </w:r>
      <w:r w:rsidR="00EF699E" w:rsidRPr="000C77D3">
        <w:rPr>
          <w:rFonts w:ascii="Times New Roman" w:hAnsi="Times New Roman" w:cs="Times New Roman"/>
          <w:b/>
          <w:sz w:val="24"/>
          <w:szCs w:val="24"/>
        </w:rPr>
        <w:t xml:space="preserve"> </w:t>
      </w:r>
    </w:p>
    <w:p w:rsidR="003F0486" w:rsidRPr="00193D2D" w:rsidRDefault="00873F27" w:rsidP="007E5D75">
      <w:pPr>
        <w:pStyle w:val="ListParagraph"/>
        <w:spacing w:line="360" w:lineRule="auto"/>
        <w:ind w:left="360" w:firstLine="720"/>
        <w:rPr>
          <w:rFonts w:ascii="Times New Roman" w:hAnsi="Times New Roman" w:cs="Times New Roman"/>
          <w:sz w:val="24"/>
          <w:szCs w:val="24"/>
        </w:rPr>
      </w:pPr>
      <w:r w:rsidRPr="00193D2D">
        <w:rPr>
          <w:rFonts w:ascii="Times New Roman" w:hAnsi="Times New Roman" w:cs="Times New Roman"/>
          <w:sz w:val="24"/>
          <w:szCs w:val="24"/>
        </w:rPr>
        <w:t xml:space="preserve">TASS disebabkan oleh masuknya  toksin ke bilik mata depan selama prosedur operasi. Toksin tersebut menyebabkan </w:t>
      </w:r>
      <w:r>
        <w:rPr>
          <w:rFonts w:ascii="Times New Roman" w:hAnsi="Times New Roman" w:cs="Times New Roman"/>
          <w:sz w:val="24"/>
          <w:szCs w:val="24"/>
        </w:rPr>
        <w:t xml:space="preserve">reaksi inflamasi </w:t>
      </w:r>
      <w:r w:rsidRPr="00193D2D">
        <w:rPr>
          <w:rFonts w:ascii="Times New Roman" w:hAnsi="Times New Roman" w:cs="Times New Roman"/>
          <w:sz w:val="24"/>
          <w:szCs w:val="24"/>
        </w:rPr>
        <w:t>yang bervariasi.</w:t>
      </w:r>
      <w:r>
        <w:rPr>
          <w:rFonts w:ascii="Times New Roman" w:hAnsi="Times New Roman" w:cs="Times New Roman"/>
          <w:sz w:val="24"/>
          <w:szCs w:val="24"/>
        </w:rPr>
        <w:t xml:space="preserve"> </w:t>
      </w:r>
      <w:r w:rsidR="00EF06CB" w:rsidRPr="00193D2D">
        <w:rPr>
          <w:rFonts w:ascii="Times New Roman" w:hAnsi="Times New Roman" w:cs="Times New Roman"/>
          <w:sz w:val="24"/>
          <w:szCs w:val="24"/>
        </w:rPr>
        <w:t xml:space="preserve">Gambaran histopatologik yang menjadi </w:t>
      </w:r>
      <w:r w:rsidR="00EF06CB" w:rsidRPr="00316D07">
        <w:rPr>
          <w:rFonts w:ascii="Times New Roman" w:hAnsi="Times New Roman" w:cs="Times New Roman"/>
          <w:i/>
          <w:sz w:val="24"/>
          <w:szCs w:val="24"/>
        </w:rPr>
        <w:t>hallmark</w:t>
      </w:r>
      <w:r w:rsidR="00EF06CB" w:rsidRPr="00193D2D">
        <w:rPr>
          <w:rFonts w:ascii="Times New Roman" w:hAnsi="Times New Roman" w:cs="Times New Roman"/>
          <w:sz w:val="24"/>
          <w:szCs w:val="24"/>
        </w:rPr>
        <w:t xml:space="preserve"> dari TASS adalah kerusakan toksik dari segmen anterior, dimana terjadi nekrosis seluler dan atau apoptosis  serta kerusakan ekstraseluler yang diakibatkan oleh respon inflamasi akut.</w:t>
      </w:r>
      <w:r w:rsidR="006022FD">
        <w:rPr>
          <w:rFonts w:ascii="Times New Roman" w:hAnsi="Times New Roman" w:cs="Times New Roman"/>
          <w:sz w:val="24"/>
          <w:szCs w:val="24"/>
          <w:vertAlign w:val="superscript"/>
        </w:rPr>
        <w:t>4,5</w:t>
      </w:r>
      <w:r w:rsidR="00EF06CB" w:rsidRPr="00193D2D">
        <w:rPr>
          <w:rFonts w:ascii="Times New Roman" w:hAnsi="Times New Roman" w:cs="Times New Roman"/>
          <w:sz w:val="24"/>
          <w:szCs w:val="24"/>
        </w:rPr>
        <w:t xml:space="preserve"> </w:t>
      </w:r>
    </w:p>
    <w:p w:rsidR="00D042B3" w:rsidRPr="006022FD" w:rsidRDefault="00EF06CB" w:rsidP="007E5D75">
      <w:pPr>
        <w:pStyle w:val="ListParagraph"/>
        <w:spacing w:line="360" w:lineRule="auto"/>
        <w:ind w:left="360" w:firstLine="720"/>
        <w:rPr>
          <w:rFonts w:ascii="Times New Roman" w:hAnsi="Times New Roman" w:cs="Times New Roman"/>
          <w:sz w:val="24"/>
          <w:szCs w:val="24"/>
          <w:vertAlign w:val="superscript"/>
        </w:rPr>
      </w:pPr>
      <w:r w:rsidRPr="00193D2D">
        <w:rPr>
          <w:rFonts w:ascii="Times New Roman" w:hAnsi="Times New Roman" w:cs="Times New Roman"/>
          <w:sz w:val="24"/>
          <w:szCs w:val="24"/>
        </w:rPr>
        <w:t xml:space="preserve"> Endotel kornea merupakan struktur yang paling berat kerusakannnya karena ketidakmampuannya untuk memperbaiki sel yang telah rusak dan </w:t>
      </w:r>
      <w:r w:rsidRPr="00193D2D">
        <w:rPr>
          <w:rFonts w:ascii="Times New Roman" w:hAnsi="Times New Roman" w:cs="Times New Roman"/>
          <w:sz w:val="24"/>
          <w:szCs w:val="24"/>
        </w:rPr>
        <w:lastRenderedPageBreak/>
        <w:t xml:space="preserve">mengganti sel yang telah mati. </w:t>
      </w:r>
      <w:r w:rsidR="003F0486" w:rsidRPr="00193D2D">
        <w:rPr>
          <w:rFonts w:ascii="Times New Roman" w:hAnsi="Times New Roman" w:cs="Times New Roman"/>
          <w:sz w:val="24"/>
          <w:szCs w:val="24"/>
        </w:rPr>
        <w:t xml:space="preserve">Agen toksin secara spesifik mengakibatkan hancurnya hubungan sel endotel kornea sehingga kehilangan fungsi bariernya. </w:t>
      </w:r>
      <w:r w:rsidR="006022FD">
        <w:rPr>
          <w:rFonts w:ascii="Times New Roman" w:hAnsi="Times New Roman" w:cs="Times New Roman"/>
          <w:sz w:val="24"/>
          <w:szCs w:val="24"/>
          <w:vertAlign w:val="superscript"/>
        </w:rPr>
        <w:t>4,5</w:t>
      </w:r>
    </w:p>
    <w:p w:rsidR="003F0486" w:rsidRPr="006022FD" w:rsidRDefault="003F0486" w:rsidP="007E5D75">
      <w:pPr>
        <w:pStyle w:val="ListParagraph"/>
        <w:spacing w:line="360" w:lineRule="auto"/>
        <w:ind w:left="360" w:firstLine="720"/>
        <w:rPr>
          <w:rFonts w:ascii="Times New Roman" w:hAnsi="Times New Roman" w:cs="Times New Roman"/>
          <w:sz w:val="24"/>
          <w:szCs w:val="24"/>
          <w:vertAlign w:val="superscript"/>
        </w:rPr>
      </w:pPr>
      <w:r w:rsidRPr="00193D2D">
        <w:rPr>
          <w:rFonts w:ascii="Times New Roman" w:hAnsi="Times New Roman" w:cs="Times New Roman"/>
          <w:sz w:val="24"/>
          <w:szCs w:val="24"/>
        </w:rPr>
        <w:t>Sel endotel kornea yang masih hidup akan menyebar ke daerah yang menga</w:t>
      </w:r>
      <w:r w:rsidR="00316D07">
        <w:rPr>
          <w:rFonts w:ascii="Times New Roman" w:hAnsi="Times New Roman" w:cs="Times New Roman"/>
          <w:sz w:val="24"/>
          <w:szCs w:val="24"/>
        </w:rPr>
        <w:t>l</w:t>
      </w:r>
      <w:r w:rsidRPr="00193D2D">
        <w:rPr>
          <w:rFonts w:ascii="Times New Roman" w:hAnsi="Times New Roman" w:cs="Times New Roman"/>
          <w:sz w:val="24"/>
          <w:szCs w:val="24"/>
        </w:rPr>
        <w:t xml:space="preserve">ami kerusakan </w:t>
      </w:r>
      <w:r w:rsidR="00316D07">
        <w:rPr>
          <w:rFonts w:ascii="Times New Roman" w:hAnsi="Times New Roman" w:cs="Times New Roman"/>
          <w:sz w:val="24"/>
          <w:szCs w:val="24"/>
        </w:rPr>
        <w:t>untuk berusaha mempertahankan si</w:t>
      </w:r>
      <w:r w:rsidRPr="00193D2D">
        <w:rPr>
          <w:rFonts w:ascii="Times New Roman" w:hAnsi="Times New Roman" w:cs="Times New Roman"/>
          <w:sz w:val="24"/>
          <w:szCs w:val="24"/>
        </w:rPr>
        <w:t>stem pompa endotel. Apabila terjadi kerusakan yang sangat berat dari endotel kornea mak</w:t>
      </w:r>
      <w:r w:rsidR="00316D07">
        <w:rPr>
          <w:rFonts w:ascii="Times New Roman" w:hAnsi="Times New Roman" w:cs="Times New Roman"/>
          <w:sz w:val="24"/>
          <w:szCs w:val="24"/>
        </w:rPr>
        <w:t xml:space="preserve">a jumlah sel endotel yang masih hidup </w:t>
      </w:r>
      <w:r w:rsidRPr="00193D2D">
        <w:rPr>
          <w:rFonts w:ascii="Times New Roman" w:hAnsi="Times New Roman" w:cs="Times New Roman"/>
          <w:sz w:val="24"/>
          <w:szCs w:val="24"/>
        </w:rPr>
        <w:t xml:space="preserve">tidak mampu melakukan usaha kompensasi tersebut, sehingga mengakibatkan edema kornea permanen. </w:t>
      </w:r>
      <w:r w:rsidR="006022FD">
        <w:rPr>
          <w:rFonts w:ascii="Times New Roman" w:hAnsi="Times New Roman" w:cs="Times New Roman"/>
          <w:sz w:val="24"/>
          <w:szCs w:val="24"/>
          <w:vertAlign w:val="superscript"/>
        </w:rPr>
        <w:t>4,5</w:t>
      </w:r>
    </w:p>
    <w:p w:rsidR="003F0486" w:rsidRPr="00193D2D" w:rsidRDefault="003F0486" w:rsidP="007E5D75">
      <w:pPr>
        <w:pStyle w:val="ListParagraph"/>
        <w:spacing w:line="360" w:lineRule="auto"/>
        <w:ind w:left="360" w:firstLine="720"/>
        <w:rPr>
          <w:rFonts w:ascii="Times New Roman" w:hAnsi="Times New Roman" w:cs="Times New Roman"/>
          <w:sz w:val="24"/>
          <w:szCs w:val="24"/>
        </w:rPr>
      </w:pPr>
      <w:r w:rsidRPr="00193D2D">
        <w:rPr>
          <w:rFonts w:ascii="Times New Roman" w:hAnsi="Times New Roman" w:cs="Times New Roman"/>
          <w:sz w:val="24"/>
          <w:szCs w:val="24"/>
        </w:rPr>
        <w:t xml:space="preserve">Toksin juga dapat menyebabkan kerusakan dari </w:t>
      </w:r>
      <w:r w:rsidRPr="00316D07">
        <w:rPr>
          <w:rFonts w:ascii="Times New Roman" w:hAnsi="Times New Roman" w:cs="Times New Roman"/>
          <w:i/>
          <w:sz w:val="24"/>
          <w:szCs w:val="24"/>
        </w:rPr>
        <w:t>trabecular meshwork</w:t>
      </w:r>
      <w:r w:rsidRPr="00193D2D">
        <w:rPr>
          <w:rFonts w:ascii="Times New Roman" w:hAnsi="Times New Roman" w:cs="Times New Roman"/>
          <w:sz w:val="24"/>
          <w:szCs w:val="24"/>
        </w:rPr>
        <w:t xml:space="preserve">. </w:t>
      </w:r>
      <w:r w:rsidR="007E5D75" w:rsidRPr="00193D2D">
        <w:rPr>
          <w:rFonts w:ascii="Times New Roman" w:hAnsi="Times New Roman" w:cs="Times New Roman"/>
          <w:sz w:val="24"/>
          <w:szCs w:val="24"/>
        </w:rPr>
        <w:t xml:space="preserve">Kerusakan tersebut menyebabkan menurunnya aliran humor akuos, sikatrik dan terbentuknya </w:t>
      </w:r>
      <w:r w:rsidR="007E5D75" w:rsidRPr="00316D07">
        <w:rPr>
          <w:rFonts w:ascii="Times New Roman" w:hAnsi="Times New Roman" w:cs="Times New Roman"/>
          <w:i/>
          <w:sz w:val="24"/>
          <w:szCs w:val="24"/>
        </w:rPr>
        <w:t>peripheral anterior synechiae</w:t>
      </w:r>
      <w:r w:rsidR="007E5D75" w:rsidRPr="00193D2D">
        <w:rPr>
          <w:rFonts w:ascii="Times New Roman" w:hAnsi="Times New Roman" w:cs="Times New Roman"/>
          <w:sz w:val="24"/>
          <w:szCs w:val="24"/>
        </w:rPr>
        <w:t xml:space="preserve"> (PAS) yang akan mengakib</w:t>
      </w:r>
      <w:r w:rsidR="00316D07">
        <w:rPr>
          <w:rFonts w:ascii="Times New Roman" w:hAnsi="Times New Roman" w:cs="Times New Roman"/>
          <w:sz w:val="24"/>
          <w:szCs w:val="24"/>
        </w:rPr>
        <w:t>atkan peningkatan tekanan intra</w:t>
      </w:r>
      <w:r w:rsidR="007E5D75" w:rsidRPr="00193D2D">
        <w:rPr>
          <w:rFonts w:ascii="Times New Roman" w:hAnsi="Times New Roman" w:cs="Times New Roman"/>
          <w:sz w:val="24"/>
          <w:szCs w:val="24"/>
        </w:rPr>
        <w:t>okular.</w:t>
      </w:r>
      <w:r w:rsidR="006022FD">
        <w:rPr>
          <w:rFonts w:ascii="Times New Roman" w:hAnsi="Times New Roman" w:cs="Times New Roman"/>
          <w:sz w:val="24"/>
          <w:szCs w:val="24"/>
          <w:vertAlign w:val="superscript"/>
        </w:rPr>
        <w:t>4,5</w:t>
      </w:r>
      <w:r w:rsidR="007E5D75" w:rsidRPr="00193D2D">
        <w:rPr>
          <w:rFonts w:ascii="Times New Roman" w:hAnsi="Times New Roman" w:cs="Times New Roman"/>
          <w:sz w:val="24"/>
          <w:szCs w:val="24"/>
        </w:rPr>
        <w:t xml:space="preserve"> </w:t>
      </w:r>
    </w:p>
    <w:p w:rsidR="007E5D75" w:rsidRPr="000C77D3" w:rsidRDefault="007E5D75" w:rsidP="007E5D75">
      <w:pPr>
        <w:pStyle w:val="ListParagraph"/>
        <w:spacing w:line="360" w:lineRule="auto"/>
        <w:ind w:left="360" w:firstLine="720"/>
        <w:rPr>
          <w:rFonts w:ascii="Times New Roman" w:hAnsi="Times New Roman" w:cs="Times New Roman"/>
          <w:b/>
          <w:sz w:val="24"/>
          <w:szCs w:val="24"/>
        </w:rPr>
      </w:pPr>
    </w:p>
    <w:p w:rsidR="007E5D75" w:rsidRPr="000C77D3" w:rsidRDefault="007E5D75" w:rsidP="007E5D75">
      <w:pPr>
        <w:pStyle w:val="ListParagraph"/>
        <w:numPr>
          <w:ilvl w:val="0"/>
          <w:numId w:val="1"/>
        </w:numPr>
        <w:spacing w:line="360" w:lineRule="auto"/>
        <w:rPr>
          <w:rFonts w:ascii="Times New Roman" w:hAnsi="Times New Roman" w:cs="Times New Roman"/>
          <w:b/>
          <w:sz w:val="24"/>
          <w:szCs w:val="24"/>
        </w:rPr>
      </w:pPr>
      <w:r w:rsidRPr="000C77D3">
        <w:rPr>
          <w:rFonts w:ascii="Times New Roman" w:hAnsi="Times New Roman" w:cs="Times New Roman"/>
          <w:b/>
          <w:sz w:val="24"/>
          <w:szCs w:val="24"/>
        </w:rPr>
        <w:t>Etiologi TASS</w:t>
      </w:r>
    </w:p>
    <w:p w:rsidR="007E5D75" w:rsidRPr="00FB502B" w:rsidRDefault="00125145" w:rsidP="00125145">
      <w:pPr>
        <w:pStyle w:val="ListParagraph"/>
        <w:spacing w:line="360" w:lineRule="auto"/>
        <w:ind w:left="360" w:firstLine="720"/>
        <w:rPr>
          <w:rFonts w:ascii="Times New Roman" w:hAnsi="Times New Roman"/>
          <w:sz w:val="24"/>
          <w:szCs w:val="24"/>
          <w:vertAlign w:val="superscript"/>
        </w:rPr>
      </w:pPr>
      <w:r w:rsidRPr="00193D2D">
        <w:rPr>
          <w:rFonts w:ascii="Times New Roman" w:hAnsi="Times New Roman"/>
          <w:sz w:val="24"/>
          <w:szCs w:val="24"/>
        </w:rPr>
        <w:t>TASS merupakan inflamasi pasca operatif dari segmen anterior bola mata yang ber</w:t>
      </w:r>
      <w:r w:rsidR="00316D07">
        <w:rPr>
          <w:rFonts w:ascii="Times New Roman" w:hAnsi="Times New Roman"/>
          <w:sz w:val="24"/>
          <w:szCs w:val="24"/>
        </w:rPr>
        <w:t xml:space="preserve">sifat akut dan steril, </w:t>
      </w:r>
      <w:r w:rsidR="00193D2D" w:rsidRPr="00193D2D">
        <w:rPr>
          <w:rFonts w:ascii="Times New Roman" w:hAnsi="Times New Roman"/>
          <w:sz w:val="24"/>
          <w:szCs w:val="24"/>
        </w:rPr>
        <w:t>dengan hasil</w:t>
      </w:r>
      <w:r w:rsidRPr="00193D2D">
        <w:rPr>
          <w:rFonts w:ascii="Times New Roman" w:hAnsi="Times New Roman"/>
          <w:sz w:val="24"/>
          <w:szCs w:val="24"/>
        </w:rPr>
        <w:t xml:space="preserve"> pewarnaan gram</w:t>
      </w:r>
      <w:r w:rsidR="00193D2D" w:rsidRPr="00193D2D">
        <w:rPr>
          <w:rFonts w:ascii="Times New Roman" w:hAnsi="Times New Roman"/>
          <w:sz w:val="24"/>
          <w:szCs w:val="24"/>
        </w:rPr>
        <w:t xml:space="preserve"> dan hasil kultur</w:t>
      </w:r>
      <w:r w:rsidR="00316D07">
        <w:rPr>
          <w:rFonts w:ascii="Times New Roman" w:hAnsi="Times New Roman"/>
          <w:sz w:val="24"/>
          <w:szCs w:val="24"/>
        </w:rPr>
        <w:t xml:space="preserve"> negative. TASS terjadi karena</w:t>
      </w:r>
      <w:r w:rsidRPr="00193D2D">
        <w:rPr>
          <w:rFonts w:ascii="Times New Roman" w:hAnsi="Times New Roman"/>
          <w:sz w:val="24"/>
          <w:szCs w:val="24"/>
        </w:rPr>
        <w:t xml:space="preserve"> masuknya beberapa jenis zat ke segmen anterior bola mata pada saat operasi atau segera setelah operasi yang menyebabkan kerusakan toksik jaringan intraokular.</w:t>
      </w:r>
      <w:r w:rsidR="00751BD2">
        <w:rPr>
          <w:rFonts w:ascii="Times New Roman" w:hAnsi="Times New Roman"/>
          <w:sz w:val="24"/>
          <w:szCs w:val="24"/>
          <w:vertAlign w:val="superscript"/>
        </w:rPr>
        <w:t>2,</w:t>
      </w:r>
      <w:r w:rsidR="00FB502B">
        <w:rPr>
          <w:rFonts w:ascii="Times New Roman" w:hAnsi="Times New Roman"/>
          <w:sz w:val="24"/>
          <w:szCs w:val="24"/>
          <w:vertAlign w:val="superscript"/>
        </w:rPr>
        <w:t>4,5</w:t>
      </w:r>
    </w:p>
    <w:p w:rsidR="003F0486" w:rsidRDefault="00860786" w:rsidP="005724AD">
      <w:pPr>
        <w:pStyle w:val="ListParagraph"/>
        <w:spacing w:line="360" w:lineRule="auto"/>
        <w:ind w:left="360" w:firstLine="720"/>
        <w:rPr>
          <w:rFonts w:ascii="Times New Roman" w:hAnsi="Times New Roman"/>
          <w:sz w:val="24"/>
        </w:rPr>
      </w:pPr>
      <w:r>
        <w:rPr>
          <w:rFonts w:ascii="Times New Roman" w:hAnsi="Times New Roman"/>
          <w:sz w:val="24"/>
          <w:szCs w:val="24"/>
        </w:rPr>
        <w:t>Banyak faktor yang menjadi penyebab TASS. Sehingga sulit menetukan  penyebab TASS secara langsung.</w:t>
      </w:r>
      <w:r w:rsidR="001C7FD4">
        <w:rPr>
          <w:rFonts w:ascii="Times New Roman" w:hAnsi="Times New Roman"/>
          <w:sz w:val="24"/>
          <w:szCs w:val="24"/>
        </w:rPr>
        <w:t xml:space="preserve"> Beberapa faktor yang menjadi penyebab TASS diantaranya bahan-bahan yang dimasukkan ke dalam bilik mata depan sebagai bagian dari prosedur operasi. Salah satu contohnya adalah cairan irigasi intarokular seperti</w:t>
      </w:r>
      <w:r w:rsidR="001C7FD4" w:rsidRPr="00316D07">
        <w:rPr>
          <w:rFonts w:ascii="Times New Roman" w:hAnsi="Times New Roman"/>
          <w:i/>
          <w:sz w:val="24"/>
          <w:szCs w:val="24"/>
        </w:rPr>
        <w:t xml:space="preserve"> basal saline solu</w:t>
      </w:r>
      <w:r w:rsidR="006A6403" w:rsidRPr="00316D07">
        <w:rPr>
          <w:rFonts w:ascii="Times New Roman" w:hAnsi="Times New Roman"/>
          <w:i/>
          <w:sz w:val="24"/>
          <w:szCs w:val="24"/>
        </w:rPr>
        <w:t xml:space="preserve">tion </w:t>
      </w:r>
      <w:r w:rsidR="006A6403">
        <w:rPr>
          <w:rFonts w:ascii="Times New Roman" w:hAnsi="Times New Roman"/>
          <w:sz w:val="24"/>
          <w:szCs w:val="24"/>
        </w:rPr>
        <w:t xml:space="preserve">(BSS) yang terdapat gangguan komposisi ion, osmolaritas atau pH.  Zat pengawet yang terdapat pada cairan atau tetes mata juga dapat menjadi penyebab TASS. Zat pengawet yang sering digunakan adalah </w:t>
      </w:r>
      <w:r w:rsidR="001C7FD4">
        <w:rPr>
          <w:rFonts w:ascii="Times New Roman" w:hAnsi="Times New Roman"/>
          <w:sz w:val="24"/>
          <w:szCs w:val="24"/>
        </w:rPr>
        <w:t xml:space="preserve"> </w:t>
      </w:r>
      <w:r w:rsidR="006A6403" w:rsidRPr="00316D07">
        <w:rPr>
          <w:rFonts w:ascii="Times New Roman" w:hAnsi="Times New Roman"/>
          <w:i/>
          <w:sz w:val="24"/>
          <w:szCs w:val="24"/>
        </w:rPr>
        <w:t>benzalkonium chloride</w:t>
      </w:r>
      <w:r w:rsidR="006A6403">
        <w:rPr>
          <w:rFonts w:ascii="Times New Roman" w:hAnsi="Times New Roman"/>
          <w:sz w:val="24"/>
          <w:szCs w:val="24"/>
        </w:rPr>
        <w:t xml:space="preserve"> (BAK). BAK bersifat toksik terhadap endotel kornea, sehingga menimbulkan kerusakan sel endotel kornea yang menyebabkan edema kornea. BAK dalam kadar rendah aman digunakan pada permukaan anterior mata, namun harus dihindari untuk penggunaan pada bilik depan mata. Obat anestesi </w:t>
      </w:r>
      <w:r w:rsidR="006A6403">
        <w:rPr>
          <w:rFonts w:ascii="Times New Roman" w:hAnsi="Times New Roman"/>
          <w:sz w:val="24"/>
          <w:szCs w:val="24"/>
        </w:rPr>
        <w:lastRenderedPageBreak/>
        <w:t xml:space="preserve">intrakameral juga dapat menjadi salah satu penyebab TASS. </w:t>
      </w:r>
      <w:r w:rsidR="005724AD">
        <w:rPr>
          <w:rFonts w:ascii="Times New Roman" w:hAnsi="Times New Roman"/>
          <w:sz w:val="24"/>
          <w:szCs w:val="24"/>
        </w:rPr>
        <w:t>Anestesi intrakamera</w:t>
      </w:r>
      <w:r w:rsidR="00316D07">
        <w:rPr>
          <w:rFonts w:ascii="Times New Roman" w:hAnsi="Times New Roman"/>
          <w:sz w:val="24"/>
          <w:szCs w:val="24"/>
        </w:rPr>
        <w:t>l</w:t>
      </w:r>
      <w:r w:rsidR="005724AD">
        <w:rPr>
          <w:rFonts w:ascii="Times New Roman" w:hAnsi="Times New Roman"/>
          <w:sz w:val="24"/>
          <w:szCs w:val="24"/>
        </w:rPr>
        <w:t xml:space="preserve"> sering digunakan sebagai tambahan anestesi topikal pada operasi katarak. Penggunaan lidokain bebas pengawet pada dosis  2% atau lebih dapat menyebabkan penebalan dan kekeruhan kornea pasca operasi. </w:t>
      </w:r>
      <w:r w:rsidR="00235B8E" w:rsidRPr="00683515">
        <w:rPr>
          <w:rFonts w:ascii="Times New Roman" w:hAnsi="Times New Roman"/>
          <w:sz w:val="24"/>
        </w:rPr>
        <w:t>Antibiotik int</w:t>
      </w:r>
      <w:r w:rsidR="00316D07">
        <w:rPr>
          <w:rFonts w:ascii="Times New Roman" w:hAnsi="Times New Roman"/>
          <w:sz w:val="24"/>
        </w:rPr>
        <w:t>raokular termasuk penyebab terjadinya TASS.O</w:t>
      </w:r>
      <w:r w:rsidR="00235B8E" w:rsidRPr="00683515">
        <w:rPr>
          <w:rFonts w:ascii="Times New Roman" w:hAnsi="Times New Roman"/>
          <w:sz w:val="24"/>
        </w:rPr>
        <w:t>perator biasa menggunakan gentamisin atau vankomisin untuk mencegah terjadinya endoftalmitis. Pemberian gentamisin intraokular sangat rentan menyebabkan toksisitas dikarenakan rentang dosis terapi dan dosis toksik yang sempit.</w:t>
      </w:r>
      <w:r w:rsidR="0069026B" w:rsidRPr="00683515">
        <w:rPr>
          <w:rFonts w:ascii="Times New Roman" w:hAnsi="Times New Roman"/>
          <w:sz w:val="24"/>
        </w:rPr>
        <w:t xml:space="preserve"> </w:t>
      </w:r>
      <w:r w:rsidR="00C17AEB">
        <w:rPr>
          <w:rFonts w:ascii="Times New Roman" w:hAnsi="Times New Roman"/>
          <w:sz w:val="24"/>
        </w:rPr>
        <w:t xml:space="preserve"> </w:t>
      </w:r>
      <w:r w:rsidR="00C17AEB" w:rsidRPr="00316D07">
        <w:rPr>
          <w:rFonts w:ascii="Times New Roman" w:hAnsi="Times New Roman"/>
          <w:i/>
          <w:sz w:val="24"/>
        </w:rPr>
        <w:t>Mitomycin- C</w:t>
      </w:r>
      <w:r w:rsidR="00C17AEB">
        <w:rPr>
          <w:rFonts w:ascii="Times New Roman" w:hAnsi="Times New Roman"/>
          <w:sz w:val="24"/>
        </w:rPr>
        <w:t xml:space="preserve"> yang biasa digunakan pada </w:t>
      </w:r>
      <w:r w:rsidR="00C17AEB" w:rsidRPr="00316D07">
        <w:rPr>
          <w:rFonts w:ascii="Times New Roman" w:hAnsi="Times New Roman"/>
          <w:i/>
          <w:sz w:val="24"/>
        </w:rPr>
        <w:t>trabeculectomy</w:t>
      </w:r>
      <w:r w:rsidR="00C17AEB">
        <w:rPr>
          <w:rFonts w:ascii="Times New Roman" w:hAnsi="Times New Roman"/>
          <w:sz w:val="24"/>
        </w:rPr>
        <w:t xml:space="preserve"> dapat menurunkan sel endotel kornea sebanyak 4,7%-20% sehingga dapat juga menyebabkan inflamasi pasca operasi.</w:t>
      </w:r>
      <w:r w:rsidR="00FB502B">
        <w:rPr>
          <w:rFonts w:ascii="Times New Roman" w:hAnsi="Times New Roman"/>
          <w:sz w:val="24"/>
          <w:vertAlign w:val="superscript"/>
        </w:rPr>
        <w:t>1-7</w:t>
      </w:r>
      <w:r w:rsidR="00C17AEB">
        <w:rPr>
          <w:rFonts w:ascii="Times New Roman" w:hAnsi="Times New Roman"/>
          <w:sz w:val="24"/>
        </w:rPr>
        <w:t xml:space="preserve"> </w:t>
      </w:r>
    </w:p>
    <w:p w:rsidR="00683515" w:rsidRDefault="00683515" w:rsidP="005724AD">
      <w:pPr>
        <w:pStyle w:val="ListParagraph"/>
        <w:spacing w:line="360" w:lineRule="auto"/>
        <w:ind w:left="360" w:firstLine="720"/>
        <w:rPr>
          <w:rFonts w:ascii="Times New Roman" w:hAnsi="Times New Roman"/>
          <w:sz w:val="24"/>
          <w:vertAlign w:val="superscript"/>
        </w:rPr>
      </w:pPr>
      <w:r>
        <w:rPr>
          <w:rFonts w:ascii="Times New Roman" w:hAnsi="Times New Roman"/>
          <w:sz w:val="24"/>
        </w:rPr>
        <w:t>Berbagai zat kontaminan pada permukaan instrumen bedah yang terakumulasi</w:t>
      </w:r>
      <w:r w:rsidR="00C5127C">
        <w:rPr>
          <w:rFonts w:ascii="Times New Roman" w:hAnsi="Times New Roman"/>
          <w:sz w:val="24"/>
        </w:rPr>
        <w:t xml:space="preserve"> sebagai akibat dari ti</w:t>
      </w:r>
      <w:r>
        <w:rPr>
          <w:rFonts w:ascii="Times New Roman" w:hAnsi="Times New Roman"/>
          <w:sz w:val="24"/>
        </w:rPr>
        <w:t xml:space="preserve">dak adekuatnya </w:t>
      </w:r>
      <w:r w:rsidR="00C5127C">
        <w:rPr>
          <w:rFonts w:ascii="Times New Roman" w:hAnsi="Times New Roman"/>
          <w:sz w:val="24"/>
        </w:rPr>
        <w:t xml:space="preserve">atau tidak tepatnya sterilisasi instrument bedah juga merupakan faktor penyebab TASS. </w:t>
      </w:r>
      <w:r>
        <w:rPr>
          <w:rFonts w:ascii="Times New Roman" w:hAnsi="Times New Roman"/>
          <w:sz w:val="24"/>
        </w:rPr>
        <w:t xml:space="preserve"> </w:t>
      </w:r>
      <w:r w:rsidR="00C5127C">
        <w:rPr>
          <w:rFonts w:ascii="Times New Roman" w:hAnsi="Times New Roman"/>
          <w:sz w:val="24"/>
        </w:rPr>
        <w:t xml:space="preserve">Beberapa contoh zat yang dapat tertinggal pada instrument bedah seperti denaturasi </w:t>
      </w:r>
      <w:r w:rsidR="00C5127C" w:rsidRPr="00316D07">
        <w:rPr>
          <w:rFonts w:ascii="Times New Roman" w:hAnsi="Times New Roman"/>
          <w:i/>
          <w:sz w:val="24"/>
        </w:rPr>
        <w:t>ophthalmic viscosurgical devices</w:t>
      </w:r>
      <w:r w:rsidR="00C5127C">
        <w:rPr>
          <w:rFonts w:ascii="Times New Roman" w:hAnsi="Times New Roman"/>
          <w:sz w:val="24"/>
        </w:rPr>
        <w:t xml:space="preserve"> (OVD), detergen enzymatic, endo</w:t>
      </w:r>
      <w:r w:rsidR="00C17AEB">
        <w:rPr>
          <w:rFonts w:ascii="Times New Roman" w:hAnsi="Times New Roman"/>
          <w:sz w:val="24"/>
        </w:rPr>
        <w:t xml:space="preserve">toksin bakteri yang mengkontaminasi pembersih air, deposit dan residu logam yang teroksidasi, serta </w:t>
      </w:r>
      <w:r w:rsidR="00C17AEB" w:rsidRPr="00C76219">
        <w:rPr>
          <w:rFonts w:ascii="Times New Roman" w:hAnsi="Times New Roman"/>
          <w:i/>
          <w:sz w:val="24"/>
        </w:rPr>
        <w:t>autoclave</w:t>
      </w:r>
      <w:r w:rsidR="00C17AEB">
        <w:rPr>
          <w:rFonts w:ascii="Times New Roman" w:hAnsi="Times New Roman"/>
          <w:sz w:val="24"/>
        </w:rPr>
        <w:t xml:space="preserve"> uap yang terkontaminasi. </w:t>
      </w:r>
      <w:r w:rsidR="00FB502B">
        <w:rPr>
          <w:rFonts w:ascii="Times New Roman" w:hAnsi="Times New Roman"/>
          <w:sz w:val="24"/>
          <w:vertAlign w:val="superscript"/>
        </w:rPr>
        <w:t>4-7</w:t>
      </w:r>
    </w:p>
    <w:p w:rsidR="000C77D3" w:rsidRPr="00FB502B" w:rsidRDefault="000C77D3" w:rsidP="005724AD">
      <w:pPr>
        <w:pStyle w:val="ListParagraph"/>
        <w:spacing w:line="360" w:lineRule="auto"/>
        <w:ind w:left="360" w:firstLine="720"/>
        <w:rPr>
          <w:rFonts w:ascii="Times New Roman" w:hAnsi="Times New Roman"/>
          <w:sz w:val="24"/>
          <w:vertAlign w:val="superscript"/>
        </w:rPr>
      </w:pPr>
    </w:p>
    <w:p w:rsidR="00C17AEB" w:rsidRPr="000C77D3" w:rsidRDefault="00C17AEB" w:rsidP="00C17AEB">
      <w:pPr>
        <w:pStyle w:val="ListParagraph"/>
        <w:numPr>
          <w:ilvl w:val="0"/>
          <w:numId w:val="1"/>
        </w:numPr>
        <w:spacing w:line="360" w:lineRule="auto"/>
        <w:rPr>
          <w:rFonts w:ascii="Times New Roman" w:hAnsi="Times New Roman"/>
          <w:b/>
          <w:sz w:val="24"/>
        </w:rPr>
      </w:pPr>
      <w:r w:rsidRPr="000C77D3">
        <w:rPr>
          <w:rFonts w:ascii="Times New Roman" w:hAnsi="Times New Roman"/>
          <w:b/>
          <w:sz w:val="24"/>
        </w:rPr>
        <w:t xml:space="preserve">Manifestasi Klinis </w:t>
      </w:r>
    </w:p>
    <w:p w:rsidR="00C17AEB" w:rsidRDefault="00C17AEB" w:rsidP="00977C88">
      <w:pPr>
        <w:pStyle w:val="ListParagraph"/>
        <w:spacing w:line="360" w:lineRule="auto"/>
        <w:ind w:left="360" w:firstLine="720"/>
        <w:rPr>
          <w:rFonts w:ascii="Times New Roman" w:hAnsi="Times New Roman"/>
          <w:sz w:val="24"/>
        </w:rPr>
      </w:pPr>
      <w:r>
        <w:rPr>
          <w:rFonts w:ascii="Times New Roman" w:hAnsi="Times New Roman"/>
          <w:sz w:val="24"/>
        </w:rPr>
        <w:t>Gejala yang muncul diantaranya adalah keluhan penglihatan buram tanpa disertai nyeri atau dengan nyeri yang ringa</w:t>
      </w:r>
      <w:r w:rsidR="00977C88">
        <w:rPr>
          <w:rFonts w:ascii="Times New Roman" w:hAnsi="Times New Roman"/>
          <w:sz w:val="24"/>
        </w:rPr>
        <w:t xml:space="preserve">n. TASS memiliki onset yang cepat dalam 12-24 jam setelah operasi. </w:t>
      </w:r>
      <w:r w:rsidR="00834A4E">
        <w:rPr>
          <w:rFonts w:ascii="Times New Roman" w:hAnsi="Times New Roman"/>
          <w:sz w:val="24"/>
        </w:rPr>
        <w:t xml:space="preserve">Pemeriksaan oftalmologi maka akan ditemukan tanda peradangan okular dan injeksi. </w:t>
      </w:r>
      <w:r w:rsidR="00977C88">
        <w:rPr>
          <w:rFonts w:ascii="Times New Roman" w:hAnsi="Times New Roman"/>
          <w:sz w:val="24"/>
        </w:rPr>
        <w:t xml:space="preserve">Temuan klinis khas yang ditemukan pada TASS adalah edema kornea limbus ke limbus, meskipun tidak semua kasus memiliki gambaran seperti ini. </w:t>
      </w:r>
      <w:r w:rsidR="00C76219">
        <w:rPr>
          <w:rFonts w:ascii="Times New Roman" w:hAnsi="Times New Roman"/>
          <w:sz w:val="24"/>
        </w:rPr>
        <w:t xml:space="preserve"> Edema kornea yang difus</w:t>
      </w:r>
      <w:r w:rsidR="00834A4E">
        <w:rPr>
          <w:rFonts w:ascii="Times New Roman" w:hAnsi="Times New Roman"/>
          <w:sz w:val="24"/>
        </w:rPr>
        <w:t xml:space="preserve"> ini disebabkan karena kerusakan yang luas dari sel endotel kornea. Gambaran edema kornea ini sangat berbeda dengan focal edema kornea yang biasa terjadi setelah operasi katarak.</w:t>
      </w:r>
      <w:r w:rsidR="00751BD2">
        <w:rPr>
          <w:rFonts w:ascii="Times New Roman" w:hAnsi="Times New Roman"/>
          <w:sz w:val="24"/>
          <w:vertAlign w:val="superscript"/>
        </w:rPr>
        <w:t>2,</w:t>
      </w:r>
      <w:r w:rsidR="00FB502B">
        <w:rPr>
          <w:rFonts w:ascii="Times New Roman" w:hAnsi="Times New Roman"/>
          <w:sz w:val="24"/>
          <w:vertAlign w:val="superscript"/>
        </w:rPr>
        <w:t>4-7</w:t>
      </w:r>
      <w:r w:rsidR="00834A4E">
        <w:rPr>
          <w:rFonts w:ascii="Times New Roman" w:hAnsi="Times New Roman"/>
          <w:sz w:val="24"/>
        </w:rPr>
        <w:t xml:space="preserve"> </w:t>
      </w:r>
    </w:p>
    <w:p w:rsidR="00977C88" w:rsidRPr="00FB502B" w:rsidRDefault="00977C88" w:rsidP="00977C88">
      <w:pPr>
        <w:pStyle w:val="ListParagraph"/>
        <w:spacing w:line="360" w:lineRule="auto"/>
        <w:ind w:left="360" w:firstLine="720"/>
        <w:rPr>
          <w:rFonts w:ascii="Times New Roman" w:hAnsi="Times New Roman"/>
          <w:sz w:val="24"/>
          <w:vertAlign w:val="superscript"/>
        </w:rPr>
      </w:pPr>
      <w:r>
        <w:rPr>
          <w:rFonts w:ascii="Times New Roman" w:hAnsi="Times New Roman"/>
          <w:sz w:val="24"/>
        </w:rPr>
        <w:t>Ditemukan reaksi pada bilik mata depan derajat sedang sampai berat yang disertai hipopion atau fibrin</w:t>
      </w:r>
      <w:r w:rsidR="00834A4E">
        <w:rPr>
          <w:rFonts w:ascii="Times New Roman" w:hAnsi="Times New Roman"/>
          <w:sz w:val="24"/>
        </w:rPr>
        <w:t xml:space="preserve">, akibat </w:t>
      </w:r>
      <w:r w:rsidR="00834A4E" w:rsidRPr="00834A4E">
        <w:rPr>
          <w:rFonts w:ascii="Times New Roman" w:hAnsi="Times New Roman"/>
          <w:sz w:val="24"/>
        </w:rPr>
        <w:t>kerusakan pada sawa</w:t>
      </w:r>
      <w:r w:rsidR="00C76219">
        <w:rPr>
          <w:rFonts w:ascii="Times New Roman" w:hAnsi="Times New Roman"/>
          <w:sz w:val="24"/>
        </w:rPr>
        <w:t>r darah-aquo</w:t>
      </w:r>
      <w:r w:rsidR="00834A4E">
        <w:rPr>
          <w:rFonts w:ascii="Times New Roman" w:hAnsi="Times New Roman"/>
          <w:sz w:val="24"/>
        </w:rPr>
        <w:t xml:space="preserve">s sehingga </w:t>
      </w:r>
      <w:r w:rsidR="00834A4E">
        <w:rPr>
          <w:rFonts w:ascii="Times New Roman" w:hAnsi="Times New Roman"/>
          <w:sz w:val="24"/>
        </w:rPr>
        <w:lastRenderedPageBreak/>
        <w:t>terjadi peningkatan</w:t>
      </w:r>
      <w:r w:rsidR="00834A4E" w:rsidRPr="00834A4E">
        <w:rPr>
          <w:rFonts w:ascii="Times New Roman" w:hAnsi="Times New Roman"/>
          <w:sz w:val="24"/>
        </w:rPr>
        <w:t xml:space="preserve"> sel-sel i</w:t>
      </w:r>
      <w:r w:rsidR="00834A4E">
        <w:rPr>
          <w:rFonts w:ascii="Times New Roman" w:hAnsi="Times New Roman"/>
          <w:sz w:val="24"/>
        </w:rPr>
        <w:t>nflamasi pada bilik mata depan</w:t>
      </w:r>
      <w:r>
        <w:rPr>
          <w:rFonts w:ascii="Times New Roman" w:hAnsi="Times New Roman"/>
          <w:sz w:val="24"/>
        </w:rPr>
        <w:t xml:space="preserve">. Pupil dilatasi dan tidak reaktif terhadap cahaya. Peningkatan tekanan intraocular dapat terjadi karena kerusakan </w:t>
      </w:r>
      <w:r w:rsidRPr="00C76219">
        <w:rPr>
          <w:rFonts w:ascii="Times New Roman" w:hAnsi="Times New Roman"/>
          <w:i/>
          <w:sz w:val="24"/>
        </w:rPr>
        <w:t>trabecular meshwork</w:t>
      </w:r>
      <w:r>
        <w:rPr>
          <w:rFonts w:ascii="Times New Roman" w:hAnsi="Times New Roman"/>
          <w:sz w:val="24"/>
        </w:rPr>
        <w:t xml:space="preserve"> </w:t>
      </w:r>
      <w:r w:rsidR="00257221">
        <w:rPr>
          <w:rFonts w:ascii="Times New Roman" w:hAnsi="Times New Roman"/>
          <w:sz w:val="24"/>
        </w:rPr>
        <w:t xml:space="preserve"> sehingga menimbul</w:t>
      </w:r>
      <w:r w:rsidR="00C76219">
        <w:rPr>
          <w:rFonts w:ascii="Times New Roman" w:hAnsi="Times New Roman"/>
          <w:sz w:val="24"/>
        </w:rPr>
        <w:t>kan glauk</w:t>
      </w:r>
      <w:r w:rsidR="00257221">
        <w:rPr>
          <w:rFonts w:ascii="Times New Roman" w:hAnsi="Times New Roman"/>
          <w:sz w:val="24"/>
        </w:rPr>
        <w:t xml:space="preserve">oma sekunder. </w:t>
      </w:r>
      <w:r w:rsidR="00751BD2">
        <w:rPr>
          <w:rFonts w:ascii="Times New Roman" w:hAnsi="Times New Roman"/>
          <w:sz w:val="24"/>
          <w:vertAlign w:val="superscript"/>
        </w:rPr>
        <w:t>2,4-</w:t>
      </w:r>
      <w:r w:rsidR="00FB502B">
        <w:rPr>
          <w:rFonts w:ascii="Times New Roman" w:hAnsi="Times New Roman"/>
          <w:sz w:val="24"/>
          <w:vertAlign w:val="superscript"/>
        </w:rPr>
        <w:t>6</w:t>
      </w:r>
    </w:p>
    <w:p w:rsidR="00257221" w:rsidRDefault="00257221" w:rsidP="00977C88">
      <w:pPr>
        <w:pStyle w:val="ListParagraph"/>
        <w:spacing w:line="360" w:lineRule="auto"/>
        <w:ind w:left="360" w:firstLine="720"/>
        <w:rPr>
          <w:rFonts w:ascii="Times New Roman" w:hAnsi="Times New Roman"/>
          <w:sz w:val="24"/>
        </w:rPr>
      </w:pPr>
      <w:r>
        <w:rPr>
          <w:rFonts w:ascii="Times New Roman" w:hAnsi="Times New Roman"/>
          <w:sz w:val="24"/>
        </w:rPr>
        <w:t xml:space="preserve">Hal yang penting harus diperhatikan adalah membedakan TASS </w:t>
      </w:r>
      <w:r w:rsidR="0085667D">
        <w:rPr>
          <w:rFonts w:ascii="Times New Roman" w:hAnsi="Times New Roman"/>
          <w:sz w:val="24"/>
        </w:rPr>
        <w:t xml:space="preserve">dengan infeksius endoftalmitis pasca operasi. Perbedaan antara keduanya akan dijelaskan dalam tabel berikut </w:t>
      </w:r>
    </w:p>
    <w:p w:rsidR="000C77D3" w:rsidRPr="000C77D3" w:rsidRDefault="000C77D3" w:rsidP="000C77D3">
      <w:pPr>
        <w:spacing w:line="360" w:lineRule="auto"/>
        <w:rPr>
          <w:rFonts w:ascii="Times New Roman" w:hAnsi="Times New Roman"/>
          <w:b/>
          <w:sz w:val="24"/>
        </w:rPr>
      </w:pPr>
      <w:r w:rsidRPr="000C77D3">
        <w:rPr>
          <w:rFonts w:ascii="Times New Roman" w:hAnsi="Times New Roman"/>
          <w:b/>
        </w:rPr>
        <w:t xml:space="preserve">Tabel 1 : Perbedaan TASS dan </w:t>
      </w:r>
      <w:r w:rsidR="00237DFE">
        <w:rPr>
          <w:rFonts w:ascii="Times New Roman" w:hAnsi="Times New Roman"/>
          <w:b/>
        </w:rPr>
        <w:t xml:space="preserve">infeksius </w:t>
      </w:r>
      <w:r w:rsidRPr="000C77D3">
        <w:rPr>
          <w:rFonts w:ascii="Times New Roman" w:hAnsi="Times New Roman"/>
          <w:b/>
        </w:rPr>
        <w:t>endoftalmitis</w:t>
      </w:r>
      <w:r w:rsidRPr="000C77D3">
        <w:rPr>
          <w:rFonts w:ascii="Times New Roman" w:hAnsi="Times New Roman"/>
          <w:b/>
          <w:sz w:val="24"/>
        </w:rPr>
        <w:t xml:space="preserve"> </w:t>
      </w:r>
    </w:p>
    <w:tbl>
      <w:tblPr>
        <w:tblStyle w:val="LightShading"/>
        <w:tblW w:w="0" w:type="auto"/>
        <w:tblLook w:val="04A0"/>
      </w:tblPr>
      <w:tblGrid>
        <w:gridCol w:w="2867"/>
        <w:gridCol w:w="2789"/>
        <w:gridCol w:w="2831"/>
      </w:tblGrid>
      <w:tr w:rsidR="00C86943" w:rsidTr="00C86943">
        <w:trPr>
          <w:cnfStyle w:val="100000000000"/>
        </w:trPr>
        <w:tc>
          <w:tcPr>
            <w:cnfStyle w:val="001000000000"/>
            <w:tcW w:w="3192" w:type="dxa"/>
            <w:shd w:val="clear" w:color="auto" w:fill="auto"/>
          </w:tcPr>
          <w:p w:rsidR="00C86943" w:rsidRPr="000C77D3" w:rsidRDefault="00C86943" w:rsidP="00977C88">
            <w:pPr>
              <w:pStyle w:val="ListParagraph"/>
              <w:spacing w:line="360" w:lineRule="auto"/>
              <w:ind w:left="0"/>
              <w:rPr>
                <w:rFonts w:ascii="Times New Roman" w:hAnsi="Times New Roman"/>
                <w:b w:val="0"/>
              </w:rPr>
            </w:pPr>
            <w:r w:rsidRPr="000C77D3">
              <w:rPr>
                <w:rFonts w:ascii="Times New Roman" w:hAnsi="Times New Roman"/>
                <w:b w:val="0"/>
              </w:rPr>
              <w:t xml:space="preserve">Tanda dan gejala </w:t>
            </w:r>
          </w:p>
        </w:tc>
        <w:tc>
          <w:tcPr>
            <w:tcW w:w="3192" w:type="dxa"/>
            <w:shd w:val="clear" w:color="auto" w:fill="auto"/>
          </w:tcPr>
          <w:p w:rsidR="00C86943" w:rsidRPr="000C77D3" w:rsidRDefault="00C86943" w:rsidP="00977C88">
            <w:pPr>
              <w:pStyle w:val="ListParagraph"/>
              <w:spacing w:line="360" w:lineRule="auto"/>
              <w:ind w:left="0"/>
              <w:cnfStyle w:val="100000000000"/>
              <w:rPr>
                <w:rFonts w:ascii="Times New Roman" w:hAnsi="Times New Roman"/>
                <w:b w:val="0"/>
              </w:rPr>
            </w:pPr>
            <w:r w:rsidRPr="000C77D3">
              <w:rPr>
                <w:rFonts w:ascii="Times New Roman" w:hAnsi="Times New Roman"/>
                <w:b w:val="0"/>
              </w:rPr>
              <w:t>TASS</w:t>
            </w:r>
          </w:p>
        </w:tc>
        <w:tc>
          <w:tcPr>
            <w:tcW w:w="3192" w:type="dxa"/>
            <w:shd w:val="clear" w:color="auto" w:fill="auto"/>
          </w:tcPr>
          <w:p w:rsidR="00C86943" w:rsidRPr="000C77D3" w:rsidRDefault="00C86943" w:rsidP="00977C88">
            <w:pPr>
              <w:pStyle w:val="ListParagraph"/>
              <w:spacing w:line="360" w:lineRule="auto"/>
              <w:ind w:left="0"/>
              <w:cnfStyle w:val="100000000000"/>
              <w:rPr>
                <w:rFonts w:ascii="Times New Roman" w:hAnsi="Times New Roman"/>
                <w:b w:val="0"/>
              </w:rPr>
            </w:pPr>
            <w:r w:rsidRPr="000C77D3">
              <w:rPr>
                <w:rFonts w:ascii="Times New Roman" w:hAnsi="Times New Roman"/>
                <w:b w:val="0"/>
              </w:rPr>
              <w:t>Infeksius endoftalmitis</w:t>
            </w:r>
          </w:p>
        </w:tc>
      </w:tr>
      <w:tr w:rsidR="00C86943" w:rsidTr="00C86943">
        <w:trPr>
          <w:cnfStyle w:val="000000100000"/>
        </w:trPr>
        <w:tc>
          <w:tcPr>
            <w:cnfStyle w:val="001000000000"/>
            <w:tcW w:w="3192" w:type="dxa"/>
            <w:shd w:val="clear" w:color="auto" w:fill="auto"/>
          </w:tcPr>
          <w:p w:rsidR="00C86943" w:rsidRPr="000C77D3" w:rsidRDefault="00C86943" w:rsidP="00977C88">
            <w:pPr>
              <w:pStyle w:val="ListParagraph"/>
              <w:spacing w:line="360" w:lineRule="auto"/>
              <w:ind w:left="0"/>
              <w:rPr>
                <w:rFonts w:ascii="Times New Roman" w:hAnsi="Times New Roman"/>
                <w:b w:val="0"/>
              </w:rPr>
            </w:pPr>
            <w:r w:rsidRPr="000C77D3">
              <w:rPr>
                <w:rFonts w:ascii="Times New Roman" w:hAnsi="Times New Roman"/>
                <w:b w:val="0"/>
              </w:rPr>
              <w:t xml:space="preserve">Onset </w:t>
            </w:r>
          </w:p>
        </w:tc>
        <w:tc>
          <w:tcPr>
            <w:tcW w:w="3192" w:type="dxa"/>
            <w:shd w:val="clear" w:color="auto" w:fill="auto"/>
          </w:tcPr>
          <w:p w:rsidR="00C86943" w:rsidRPr="000C77D3" w:rsidRDefault="00C86943" w:rsidP="00977C88">
            <w:pPr>
              <w:pStyle w:val="ListParagraph"/>
              <w:spacing w:line="360" w:lineRule="auto"/>
              <w:ind w:left="0"/>
              <w:cnfStyle w:val="000000100000"/>
              <w:rPr>
                <w:rFonts w:ascii="Times New Roman" w:hAnsi="Times New Roman"/>
              </w:rPr>
            </w:pPr>
            <w:r w:rsidRPr="000C77D3">
              <w:rPr>
                <w:rFonts w:ascii="Times New Roman" w:hAnsi="Times New Roman"/>
              </w:rPr>
              <w:t>12-24 jam</w:t>
            </w:r>
          </w:p>
        </w:tc>
        <w:tc>
          <w:tcPr>
            <w:tcW w:w="3192" w:type="dxa"/>
            <w:shd w:val="clear" w:color="auto" w:fill="auto"/>
          </w:tcPr>
          <w:p w:rsidR="00C86943" w:rsidRPr="000C77D3" w:rsidRDefault="00C86943" w:rsidP="00977C88">
            <w:pPr>
              <w:pStyle w:val="ListParagraph"/>
              <w:spacing w:line="360" w:lineRule="auto"/>
              <w:ind w:left="0"/>
              <w:cnfStyle w:val="000000100000"/>
              <w:rPr>
                <w:rFonts w:ascii="Times New Roman" w:hAnsi="Times New Roman"/>
              </w:rPr>
            </w:pPr>
            <w:r w:rsidRPr="000C77D3">
              <w:rPr>
                <w:rFonts w:ascii="Times New Roman" w:hAnsi="Times New Roman"/>
              </w:rPr>
              <w:t>2-7 hari</w:t>
            </w:r>
          </w:p>
        </w:tc>
      </w:tr>
      <w:tr w:rsidR="00C86943" w:rsidTr="00C86943">
        <w:tc>
          <w:tcPr>
            <w:cnfStyle w:val="001000000000"/>
            <w:tcW w:w="3192" w:type="dxa"/>
            <w:shd w:val="clear" w:color="auto" w:fill="auto"/>
          </w:tcPr>
          <w:p w:rsidR="00C86943" w:rsidRPr="000C77D3" w:rsidRDefault="00C86943" w:rsidP="00977C88">
            <w:pPr>
              <w:pStyle w:val="ListParagraph"/>
              <w:spacing w:line="360" w:lineRule="auto"/>
              <w:ind w:left="0"/>
              <w:rPr>
                <w:rFonts w:ascii="Times New Roman" w:hAnsi="Times New Roman"/>
                <w:b w:val="0"/>
              </w:rPr>
            </w:pPr>
            <w:r w:rsidRPr="000C77D3">
              <w:rPr>
                <w:rFonts w:ascii="Times New Roman" w:hAnsi="Times New Roman"/>
                <w:b w:val="0"/>
              </w:rPr>
              <w:t xml:space="preserve">Nyeri </w:t>
            </w:r>
          </w:p>
        </w:tc>
        <w:tc>
          <w:tcPr>
            <w:tcW w:w="3192" w:type="dxa"/>
            <w:shd w:val="clear" w:color="auto" w:fill="auto"/>
          </w:tcPr>
          <w:p w:rsidR="00C86943" w:rsidRPr="000C77D3" w:rsidRDefault="00C86943" w:rsidP="00977C88">
            <w:pPr>
              <w:pStyle w:val="ListParagraph"/>
              <w:spacing w:line="360" w:lineRule="auto"/>
              <w:ind w:left="0"/>
              <w:cnfStyle w:val="000000000000"/>
              <w:rPr>
                <w:rFonts w:ascii="Times New Roman" w:hAnsi="Times New Roman"/>
              </w:rPr>
            </w:pPr>
            <w:r w:rsidRPr="000C77D3">
              <w:rPr>
                <w:rFonts w:ascii="Times New Roman" w:hAnsi="Times New Roman"/>
              </w:rPr>
              <w:t>Tidak ada/ nyeri ringan</w:t>
            </w:r>
          </w:p>
        </w:tc>
        <w:tc>
          <w:tcPr>
            <w:tcW w:w="3192" w:type="dxa"/>
            <w:shd w:val="clear" w:color="auto" w:fill="auto"/>
          </w:tcPr>
          <w:p w:rsidR="00C86943" w:rsidRPr="000C77D3" w:rsidRDefault="00C86943" w:rsidP="00977C88">
            <w:pPr>
              <w:pStyle w:val="ListParagraph"/>
              <w:spacing w:line="360" w:lineRule="auto"/>
              <w:ind w:left="0"/>
              <w:cnfStyle w:val="000000000000"/>
              <w:rPr>
                <w:rFonts w:ascii="Times New Roman" w:hAnsi="Times New Roman"/>
              </w:rPr>
            </w:pPr>
            <w:r w:rsidRPr="000C77D3">
              <w:rPr>
                <w:rFonts w:ascii="Times New Roman" w:hAnsi="Times New Roman"/>
              </w:rPr>
              <w:t>Nyeri hebat</w:t>
            </w:r>
          </w:p>
        </w:tc>
      </w:tr>
      <w:tr w:rsidR="00C86943" w:rsidTr="00C86943">
        <w:trPr>
          <w:cnfStyle w:val="000000100000"/>
        </w:trPr>
        <w:tc>
          <w:tcPr>
            <w:cnfStyle w:val="001000000000"/>
            <w:tcW w:w="3192" w:type="dxa"/>
            <w:shd w:val="clear" w:color="auto" w:fill="auto"/>
          </w:tcPr>
          <w:p w:rsidR="00C86943" w:rsidRPr="000C77D3" w:rsidRDefault="00C86943" w:rsidP="00977C88">
            <w:pPr>
              <w:pStyle w:val="ListParagraph"/>
              <w:spacing w:line="360" w:lineRule="auto"/>
              <w:ind w:left="0"/>
              <w:rPr>
                <w:rFonts w:ascii="Times New Roman" w:hAnsi="Times New Roman"/>
                <w:b w:val="0"/>
              </w:rPr>
            </w:pPr>
            <w:r w:rsidRPr="000C77D3">
              <w:rPr>
                <w:rFonts w:ascii="Times New Roman" w:hAnsi="Times New Roman"/>
                <w:b w:val="0"/>
              </w:rPr>
              <w:t>Edema kornea</w:t>
            </w:r>
          </w:p>
        </w:tc>
        <w:tc>
          <w:tcPr>
            <w:tcW w:w="3192" w:type="dxa"/>
            <w:shd w:val="clear" w:color="auto" w:fill="auto"/>
          </w:tcPr>
          <w:p w:rsidR="00C86943" w:rsidRPr="000C77D3" w:rsidRDefault="00C86943" w:rsidP="00977C88">
            <w:pPr>
              <w:pStyle w:val="ListParagraph"/>
              <w:spacing w:line="360" w:lineRule="auto"/>
              <w:ind w:left="0"/>
              <w:cnfStyle w:val="000000100000"/>
              <w:rPr>
                <w:rFonts w:ascii="Times New Roman" w:hAnsi="Times New Roman"/>
              </w:rPr>
            </w:pPr>
            <w:r w:rsidRPr="000C77D3">
              <w:rPr>
                <w:rFonts w:ascii="Times New Roman" w:hAnsi="Times New Roman"/>
              </w:rPr>
              <w:t>Limbus ke limbus</w:t>
            </w:r>
          </w:p>
        </w:tc>
        <w:tc>
          <w:tcPr>
            <w:tcW w:w="3192" w:type="dxa"/>
            <w:shd w:val="clear" w:color="auto" w:fill="auto"/>
          </w:tcPr>
          <w:p w:rsidR="00C86943" w:rsidRPr="000C77D3" w:rsidRDefault="00C86943" w:rsidP="00977C88">
            <w:pPr>
              <w:pStyle w:val="ListParagraph"/>
              <w:spacing w:line="360" w:lineRule="auto"/>
              <w:ind w:left="0"/>
              <w:cnfStyle w:val="000000100000"/>
              <w:rPr>
                <w:rFonts w:ascii="Times New Roman" w:hAnsi="Times New Roman"/>
              </w:rPr>
            </w:pPr>
            <w:r w:rsidRPr="000C77D3">
              <w:rPr>
                <w:rFonts w:ascii="Times New Roman" w:hAnsi="Times New Roman"/>
              </w:rPr>
              <w:t>Spesifik pada saerah trauma</w:t>
            </w:r>
          </w:p>
        </w:tc>
      </w:tr>
      <w:tr w:rsidR="00C86943" w:rsidTr="00C86943">
        <w:tc>
          <w:tcPr>
            <w:cnfStyle w:val="001000000000"/>
            <w:tcW w:w="3192" w:type="dxa"/>
            <w:shd w:val="clear" w:color="auto" w:fill="auto"/>
          </w:tcPr>
          <w:p w:rsidR="00C86943" w:rsidRPr="000C77D3" w:rsidRDefault="00C86943" w:rsidP="00977C88">
            <w:pPr>
              <w:pStyle w:val="ListParagraph"/>
              <w:spacing w:line="360" w:lineRule="auto"/>
              <w:ind w:left="0"/>
              <w:rPr>
                <w:rFonts w:ascii="Times New Roman" w:hAnsi="Times New Roman"/>
                <w:b w:val="0"/>
              </w:rPr>
            </w:pPr>
            <w:r w:rsidRPr="000C77D3">
              <w:rPr>
                <w:rFonts w:ascii="Times New Roman" w:hAnsi="Times New Roman"/>
                <w:b w:val="0"/>
              </w:rPr>
              <w:t xml:space="preserve">Tekanan intraocular </w:t>
            </w:r>
          </w:p>
        </w:tc>
        <w:tc>
          <w:tcPr>
            <w:tcW w:w="3192" w:type="dxa"/>
            <w:shd w:val="clear" w:color="auto" w:fill="auto"/>
          </w:tcPr>
          <w:p w:rsidR="00C86943" w:rsidRPr="000C77D3" w:rsidRDefault="00C86943" w:rsidP="00977C88">
            <w:pPr>
              <w:pStyle w:val="ListParagraph"/>
              <w:spacing w:line="360" w:lineRule="auto"/>
              <w:ind w:left="0"/>
              <w:cnfStyle w:val="000000000000"/>
              <w:rPr>
                <w:rFonts w:ascii="Times New Roman" w:hAnsi="Times New Roman"/>
              </w:rPr>
            </w:pPr>
            <w:r w:rsidRPr="000C77D3">
              <w:rPr>
                <w:rFonts w:ascii="Times New Roman" w:hAnsi="Times New Roman"/>
              </w:rPr>
              <w:t xml:space="preserve">Meningkat mendadak </w:t>
            </w:r>
          </w:p>
        </w:tc>
        <w:tc>
          <w:tcPr>
            <w:tcW w:w="3192" w:type="dxa"/>
            <w:shd w:val="clear" w:color="auto" w:fill="auto"/>
          </w:tcPr>
          <w:p w:rsidR="00C86943" w:rsidRPr="000C77D3" w:rsidRDefault="00C86943" w:rsidP="00977C88">
            <w:pPr>
              <w:pStyle w:val="ListParagraph"/>
              <w:spacing w:line="360" w:lineRule="auto"/>
              <w:ind w:left="0"/>
              <w:cnfStyle w:val="000000000000"/>
              <w:rPr>
                <w:rFonts w:ascii="Times New Roman" w:hAnsi="Times New Roman"/>
              </w:rPr>
            </w:pPr>
            <w:r w:rsidRPr="000C77D3">
              <w:rPr>
                <w:rFonts w:ascii="Times New Roman" w:hAnsi="Times New Roman"/>
              </w:rPr>
              <w:t>Biasanya tidak meningkat</w:t>
            </w:r>
          </w:p>
        </w:tc>
      </w:tr>
      <w:tr w:rsidR="00C86943" w:rsidTr="00C86943">
        <w:trPr>
          <w:cnfStyle w:val="000000100000"/>
        </w:trPr>
        <w:tc>
          <w:tcPr>
            <w:cnfStyle w:val="001000000000"/>
            <w:tcW w:w="3192" w:type="dxa"/>
            <w:shd w:val="clear" w:color="auto" w:fill="auto"/>
          </w:tcPr>
          <w:p w:rsidR="00C86943" w:rsidRPr="000C77D3" w:rsidRDefault="00C86943" w:rsidP="00977C88">
            <w:pPr>
              <w:pStyle w:val="ListParagraph"/>
              <w:spacing w:line="360" w:lineRule="auto"/>
              <w:ind w:left="0"/>
              <w:rPr>
                <w:rFonts w:ascii="Times New Roman" w:hAnsi="Times New Roman"/>
                <w:b w:val="0"/>
              </w:rPr>
            </w:pPr>
            <w:r w:rsidRPr="000C77D3">
              <w:rPr>
                <w:rFonts w:ascii="Times New Roman" w:hAnsi="Times New Roman"/>
                <w:b w:val="0"/>
              </w:rPr>
              <w:t>Reaksi bilik mata depan</w:t>
            </w:r>
          </w:p>
        </w:tc>
        <w:tc>
          <w:tcPr>
            <w:tcW w:w="3192" w:type="dxa"/>
            <w:shd w:val="clear" w:color="auto" w:fill="auto"/>
          </w:tcPr>
          <w:p w:rsidR="00C86943" w:rsidRPr="000C77D3" w:rsidRDefault="00C86943" w:rsidP="00977C88">
            <w:pPr>
              <w:pStyle w:val="ListParagraph"/>
              <w:spacing w:line="360" w:lineRule="auto"/>
              <w:ind w:left="0"/>
              <w:cnfStyle w:val="000000100000"/>
              <w:rPr>
                <w:rFonts w:ascii="Times New Roman" w:hAnsi="Times New Roman"/>
              </w:rPr>
            </w:pPr>
            <w:r w:rsidRPr="000C77D3">
              <w:rPr>
                <w:rFonts w:ascii="Times New Roman" w:hAnsi="Times New Roman"/>
              </w:rPr>
              <w:t>Sedang-berat, fibrin dan hipopion</w:t>
            </w:r>
          </w:p>
        </w:tc>
        <w:tc>
          <w:tcPr>
            <w:tcW w:w="3192" w:type="dxa"/>
            <w:shd w:val="clear" w:color="auto" w:fill="auto"/>
          </w:tcPr>
          <w:p w:rsidR="00C86943" w:rsidRPr="000C77D3" w:rsidRDefault="00C86943" w:rsidP="00977C88">
            <w:pPr>
              <w:pStyle w:val="ListParagraph"/>
              <w:spacing w:line="360" w:lineRule="auto"/>
              <w:ind w:left="0"/>
              <w:cnfStyle w:val="000000100000"/>
              <w:rPr>
                <w:rFonts w:ascii="Times New Roman" w:hAnsi="Times New Roman"/>
              </w:rPr>
            </w:pPr>
            <w:r w:rsidRPr="000C77D3">
              <w:rPr>
                <w:rFonts w:ascii="Times New Roman" w:hAnsi="Times New Roman"/>
              </w:rPr>
              <w:t xml:space="preserve">Sedang-berat, fibrin dan hipopion </w:t>
            </w:r>
          </w:p>
        </w:tc>
      </w:tr>
      <w:tr w:rsidR="00C86943" w:rsidTr="00C86943">
        <w:tc>
          <w:tcPr>
            <w:cnfStyle w:val="001000000000"/>
            <w:tcW w:w="3192" w:type="dxa"/>
            <w:shd w:val="clear" w:color="auto" w:fill="auto"/>
          </w:tcPr>
          <w:p w:rsidR="00C86943" w:rsidRPr="000C77D3" w:rsidRDefault="00C86943" w:rsidP="00977C88">
            <w:pPr>
              <w:pStyle w:val="ListParagraph"/>
              <w:spacing w:line="360" w:lineRule="auto"/>
              <w:ind w:left="0"/>
              <w:rPr>
                <w:rFonts w:ascii="Times New Roman" w:hAnsi="Times New Roman"/>
                <w:b w:val="0"/>
              </w:rPr>
            </w:pPr>
            <w:r w:rsidRPr="000C77D3">
              <w:rPr>
                <w:rFonts w:ascii="Times New Roman" w:hAnsi="Times New Roman"/>
                <w:b w:val="0"/>
              </w:rPr>
              <w:t xml:space="preserve">Vitritis </w:t>
            </w:r>
          </w:p>
        </w:tc>
        <w:tc>
          <w:tcPr>
            <w:tcW w:w="3192" w:type="dxa"/>
            <w:shd w:val="clear" w:color="auto" w:fill="auto"/>
          </w:tcPr>
          <w:p w:rsidR="00C86943" w:rsidRPr="000C77D3" w:rsidRDefault="00C86943" w:rsidP="00977C88">
            <w:pPr>
              <w:pStyle w:val="ListParagraph"/>
              <w:spacing w:line="360" w:lineRule="auto"/>
              <w:ind w:left="0"/>
              <w:cnfStyle w:val="000000000000"/>
              <w:rPr>
                <w:rFonts w:ascii="Times New Roman" w:hAnsi="Times New Roman"/>
              </w:rPr>
            </w:pPr>
            <w:r w:rsidRPr="000C77D3">
              <w:rPr>
                <w:rFonts w:ascii="Times New Roman" w:hAnsi="Times New Roman"/>
              </w:rPr>
              <w:t>Sangat jarang</w:t>
            </w:r>
          </w:p>
        </w:tc>
        <w:tc>
          <w:tcPr>
            <w:tcW w:w="3192" w:type="dxa"/>
            <w:shd w:val="clear" w:color="auto" w:fill="auto"/>
          </w:tcPr>
          <w:p w:rsidR="00C86943" w:rsidRPr="000C77D3" w:rsidRDefault="00C86943" w:rsidP="00977C88">
            <w:pPr>
              <w:pStyle w:val="ListParagraph"/>
              <w:spacing w:line="360" w:lineRule="auto"/>
              <w:ind w:left="0"/>
              <w:cnfStyle w:val="000000000000"/>
              <w:rPr>
                <w:rFonts w:ascii="Times New Roman" w:hAnsi="Times New Roman"/>
              </w:rPr>
            </w:pPr>
            <w:r w:rsidRPr="000C77D3">
              <w:rPr>
                <w:rFonts w:ascii="Times New Roman" w:hAnsi="Times New Roman"/>
              </w:rPr>
              <w:t>Selalu ada</w:t>
            </w:r>
          </w:p>
        </w:tc>
      </w:tr>
      <w:tr w:rsidR="00C86943" w:rsidTr="00C86943">
        <w:trPr>
          <w:cnfStyle w:val="000000100000"/>
        </w:trPr>
        <w:tc>
          <w:tcPr>
            <w:cnfStyle w:val="001000000000"/>
            <w:tcW w:w="3192" w:type="dxa"/>
            <w:shd w:val="clear" w:color="auto" w:fill="auto"/>
          </w:tcPr>
          <w:p w:rsidR="00C86943" w:rsidRPr="000C77D3" w:rsidRDefault="00C86943" w:rsidP="00977C88">
            <w:pPr>
              <w:pStyle w:val="ListParagraph"/>
              <w:spacing w:line="360" w:lineRule="auto"/>
              <w:ind w:left="0"/>
              <w:rPr>
                <w:rFonts w:ascii="Times New Roman" w:hAnsi="Times New Roman"/>
                <w:b w:val="0"/>
              </w:rPr>
            </w:pPr>
            <w:r w:rsidRPr="000C77D3">
              <w:rPr>
                <w:rFonts w:ascii="Times New Roman" w:hAnsi="Times New Roman"/>
                <w:b w:val="0"/>
              </w:rPr>
              <w:t xml:space="preserve">Pupil </w:t>
            </w:r>
          </w:p>
        </w:tc>
        <w:tc>
          <w:tcPr>
            <w:tcW w:w="3192" w:type="dxa"/>
            <w:shd w:val="clear" w:color="auto" w:fill="auto"/>
          </w:tcPr>
          <w:p w:rsidR="00C86943" w:rsidRPr="000C77D3" w:rsidRDefault="00C86943" w:rsidP="00977C88">
            <w:pPr>
              <w:pStyle w:val="ListParagraph"/>
              <w:spacing w:line="360" w:lineRule="auto"/>
              <w:ind w:left="0"/>
              <w:cnfStyle w:val="000000100000"/>
              <w:rPr>
                <w:rFonts w:ascii="Times New Roman" w:hAnsi="Times New Roman"/>
              </w:rPr>
            </w:pPr>
            <w:r w:rsidRPr="000C77D3">
              <w:rPr>
                <w:rFonts w:ascii="Times New Roman" w:hAnsi="Times New Roman"/>
              </w:rPr>
              <w:t>Dilatasi dan terfiksasi</w:t>
            </w:r>
          </w:p>
        </w:tc>
        <w:tc>
          <w:tcPr>
            <w:tcW w:w="3192" w:type="dxa"/>
            <w:shd w:val="clear" w:color="auto" w:fill="auto"/>
          </w:tcPr>
          <w:p w:rsidR="00C86943" w:rsidRPr="000C77D3" w:rsidRDefault="00C86943" w:rsidP="00977C88">
            <w:pPr>
              <w:pStyle w:val="ListParagraph"/>
              <w:spacing w:line="360" w:lineRule="auto"/>
              <w:ind w:left="0"/>
              <w:cnfStyle w:val="000000100000"/>
              <w:rPr>
                <w:rFonts w:ascii="Times New Roman" w:hAnsi="Times New Roman"/>
              </w:rPr>
            </w:pPr>
            <w:r w:rsidRPr="000C77D3">
              <w:rPr>
                <w:rFonts w:ascii="Times New Roman" w:hAnsi="Times New Roman"/>
              </w:rPr>
              <w:t>Reaktif</w:t>
            </w:r>
          </w:p>
        </w:tc>
      </w:tr>
      <w:tr w:rsidR="00C86943" w:rsidTr="00C86943">
        <w:tc>
          <w:tcPr>
            <w:cnfStyle w:val="001000000000"/>
            <w:tcW w:w="3192" w:type="dxa"/>
            <w:shd w:val="clear" w:color="auto" w:fill="auto"/>
          </w:tcPr>
          <w:p w:rsidR="00C86943" w:rsidRPr="000C77D3" w:rsidRDefault="00C86943" w:rsidP="00977C88">
            <w:pPr>
              <w:pStyle w:val="ListParagraph"/>
              <w:spacing w:line="360" w:lineRule="auto"/>
              <w:ind w:left="0"/>
              <w:rPr>
                <w:rFonts w:ascii="Times New Roman" w:hAnsi="Times New Roman"/>
                <w:b w:val="0"/>
              </w:rPr>
            </w:pPr>
            <w:r w:rsidRPr="000C77D3">
              <w:rPr>
                <w:rFonts w:ascii="Times New Roman" w:hAnsi="Times New Roman"/>
                <w:b w:val="0"/>
              </w:rPr>
              <w:t>Pembengkakan palpebra</w:t>
            </w:r>
          </w:p>
        </w:tc>
        <w:tc>
          <w:tcPr>
            <w:tcW w:w="3192" w:type="dxa"/>
            <w:shd w:val="clear" w:color="auto" w:fill="auto"/>
          </w:tcPr>
          <w:p w:rsidR="00C86943" w:rsidRPr="000C77D3" w:rsidRDefault="004A0BDF" w:rsidP="00977C88">
            <w:pPr>
              <w:pStyle w:val="ListParagraph"/>
              <w:spacing w:line="360" w:lineRule="auto"/>
              <w:ind w:left="0"/>
              <w:cnfStyle w:val="000000000000"/>
              <w:rPr>
                <w:rFonts w:ascii="Times New Roman" w:hAnsi="Times New Roman"/>
              </w:rPr>
            </w:pPr>
            <w:r w:rsidRPr="000C77D3">
              <w:rPr>
                <w:rFonts w:ascii="Times New Roman" w:hAnsi="Times New Roman"/>
              </w:rPr>
              <w:t>Tidak ada</w:t>
            </w:r>
          </w:p>
        </w:tc>
        <w:tc>
          <w:tcPr>
            <w:tcW w:w="3192" w:type="dxa"/>
            <w:shd w:val="clear" w:color="auto" w:fill="auto"/>
          </w:tcPr>
          <w:p w:rsidR="00C86943" w:rsidRPr="000C77D3" w:rsidRDefault="004A0BDF" w:rsidP="00977C88">
            <w:pPr>
              <w:pStyle w:val="ListParagraph"/>
              <w:spacing w:line="360" w:lineRule="auto"/>
              <w:ind w:left="0"/>
              <w:cnfStyle w:val="000000000000"/>
              <w:rPr>
                <w:rFonts w:ascii="Times New Roman" w:hAnsi="Times New Roman"/>
              </w:rPr>
            </w:pPr>
            <w:r w:rsidRPr="000C77D3">
              <w:rPr>
                <w:rFonts w:ascii="Times New Roman" w:hAnsi="Times New Roman"/>
              </w:rPr>
              <w:t>Sering ditemukan</w:t>
            </w:r>
          </w:p>
        </w:tc>
      </w:tr>
      <w:tr w:rsidR="004A0BDF" w:rsidTr="00C86943">
        <w:trPr>
          <w:cnfStyle w:val="000000100000"/>
        </w:trPr>
        <w:tc>
          <w:tcPr>
            <w:cnfStyle w:val="001000000000"/>
            <w:tcW w:w="3192" w:type="dxa"/>
            <w:shd w:val="clear" w:color="auto" w:fill="auto"/>
          </w:tcPr>
          <w:p w:rsidR="004A0BDF" w:rsidRPr="000C77D3" w:rsidRDefault="004A0BDF" w:rsidP="00977C88">
            <w:pPr>
              <w:pStyle w:val="ListParagraph"/>
              <w:spacing w:line="360" w:lineRule="auto"/>
              <w:ind w:left="0"/>
              <w:rPr>
                <w:rFonts w:ascii="Times New Roman" w:hAnsi="Times New Roman"/>
                <w:b w:val="0"/>
              </w:rPr>
            </w:pPr>
            <w:r w:rsidRPr="000C77D3">
              <w:rPr>
                <w:rFonts w:ascii="Times New Roman" w:hAnsi="Times New Roman"/>
                <w:b w:val="0"/>
              </w:rPr>
              <w:t xml:space="preserve">Tajam penglihatan </w:t>
            </w:r>
          </w:p>
        </w:tc>
        <w:tc>
          <w:tcPr>
            <w:tcW w:w="3192" w:type="dxa"/>
            <w:shd w:val="clear" w:color="auto" w:fill="auto"/>
          </w:tcPr>
          <w:p w:rsidR="004A0BDF" w:rsidRPr="000C77D3" w:rsidRDefault="00FB502B" w:rsidP="00977C88">
            <w:pPr>
              <w:pStyle w:val="ListParagraph"/>
              <w:spacing w:line="360" w:lineRule="auto"/>
              <w:ind w:left="0"/>
              <w:cnfStyle w:val="000000100000"/>
              <w:rPr>
                <w:rFonts w:ascii="Times New Roman" w:hAnsi="Times New Roman"/>
              </w:rPr>
            </w:pPr>
            <w:r w:rsidRPr="000C77D3">
              <w:rPr>
                <w:rFonts w:ascii="Times New Roman" w:hAnsi="Times New Roman"/>
              </w:rPr>
              <w:t>M</w:t>
            </w:r>
            <w:r w:rsidR="004A0BDF" w:rsidRPr="000C77D3">
              <w:rPr>
                <w:rFonts w:ascii="Times New Roman" w:hAnsi="Times New Roman"/>
              </w:rPr>
              <w:t>enurun</w:t>
            </w:r>
          </w:p>
        </w:tc>
        <w:tc>
          <w:tcPr>
            <w:tcW w:w="3192" w:type="dxa"/>
            <w:shd w:val="clear" w:color="auto" w:fill="auto"/>
          </w:tcPr>
          <w:p w:rsidR="004A0BDF" w:rsidRPr="000C77D3" w:rsidRDefault="00C76219" w:rsidP="00977C88">
            <w:pPr>
              <w:pStyle w:val="ListParagraph"/>
              <w:spacing w:line="360" w:lineRule="auto"/>
              <w:ind w:left="0"/>
              <w:cnfStyle w:val="000000100000"/>
              <w:rPr>
                <w:rFonts w:ascii="Times New Roman" w:hAnsi="Times New Roman"/>
              </w:rPr>
            </w:pPr>
            <w:r w:rsidRPr="000C77D3">
              <w:rPr>
                <w:rFonts w:ascii="Times New Roman" w:hAnsi="Times New Roman"/>
              </w:rPr>
              <w:t>M</w:t>
            </w:r>
            <w:r w:rsidR="004A0BDF" w:rsidRPr="000C77D3">
              <w:rPr>
                <w:rFonts w:ascii="Times New Roman" w:hAnsi="Times New Roman"/>
              </w:rPr>
              <w:t>enurun</w:t>
            </w:r>
          </w:p>
        </w:tc>
      </w:tr>
      <w:tr w:rsidR="004A0BDF" w:rsidTr="00C86943">
        <w:tc>
          <w:tcPr>
            <w:cnfStyle w:val="001000000000"/>
            <w:tcW w:w="3192" w:type="dxa"/>
            <w:shd w:val="clear" w:color="auto" w:fill="auto"/>
          </w:tcPr>
          <w:p w:rsidR="004A0BDF" w:rsidRPr="000C77D3" w:rsidRDefault="004A0BDF" w:rsidP="00977C88">
            <w:pPr>
              <w:pStyle w:val="ListParagraph"/>
              <w:spacing w:line="360" w:lineRule="auto"/>
              <w:ind w:left="0"/>
              <w:rPr>
                <w:rFonts w:ascii="Times New Roman" w:hAnsi="Times New Roman"/>
                <w:b w:val="0"/>
              </w:rPr>
            </w:pPr>
            <w:r w:rsidRPr="000C77D3">
              <w:rPr>
                <w:rFonts w:ascii="Times New Roman" w:hAnsi="Times New Roman"/>
                <w:b w:val="0"/>
              </w:rPr>
              <w:t xml:space="preserve">Respon terhadap steroid </w:t>
            </w:r>
          </w:p>
        </w:tc>
        <w:tc>
          <w:tcPr>
            <w:tcW w:w="3192" w:type="dxa"/>
            <w:shd w:val="clear" w:color="auto" w:fill="auto"/>
          </w:tcPr>
          <w:p w:rsidR="004A0BDF" w:rsidRPr="000C77D3" w:rsidRDefault="004A0BDF" w:rsidP="00977C88">
            <w:pPr>
              <w:pStyle w:val="ListParagraph"/>
              <w:spacing w:line="360" w:lineRule="auto"/>
              <w:ind w:left="0"/>
              <w:cnfStyle w:val="000000000000"/>
              <w:rPr>
                <w:rFonts w:ascii="Times New Roman" w:hAnsi="Times New Roman"/>
              </w:rPr>
            </w:pPr>
            <w:r w:rsidRPr="000C77D3">
              <w:rPr>
                <w:rFonts w:ascii="Times New Roman" w:hAnsi="Times New Roman"/>
              </w:rPr>
              <w:t>Perbaikan yang dramatis</w:t>
            </w:r>
          </w:p>
        </w:tc>
        <w:tc>
          <w:tcPr>
            <w:tcW w:w="3192" w:type="dxa"/>
            <w:shd w:val="clear" w:color="auto" w:fill="auto"/>
          </w:tcPr>
          <w:p w:rsidR="004A0BDF" w:rsidRPr="000C77D3" w:rsidRDefault="004A0BDF" w:rsidP="00977C88">
            <w:pPr>
              <w:pStyle w:val="ListParagraph"/>
              <w:spacing w:line="360" w:lineRule="auto"/>
              <w:ind w:left="0"/>
              <w:cnfStyle w:val="000000000000"/>
              <w:rPr>
                <w:rFonts w:ascii="Times New Roman" w:hAnsi="Times New Roman"/>
              </w:rPr>
            </w:pPr>
            <w:r w:rsidRPr="000C77D3">
              <w:rPr>
                <w:rFonts w:ascii="Times New Roman" w:hAnsi="Times New Roman"/>
              </w:rPr>
              <w:t xml:space="preserve">Equivocal </w:t>
            </w:r>
          </w:p>
        </w:tc>
      </w:tr>
    </w:tbl>
    <w:p w:rsidR="00C17AEB" w:rsidRDefault="000C77D3" w:rsidP="004A0BDF">
      <w:pPr>
        <w:spacing w:line="360" w:lineRule="auto"/>
        <w:rPr>
          <w:rFonts w:ascii="Times New Roman" w:hAnsi="Times New Roman"/>
          <w:sz w:val="20"/>
          <w:vertAlign w:val="superscript"/>
        </w:rPr>
      </w:pPr>
      <w:r>
        <w:rPr>
          <w:rFonts w:ascii="Times New Roman" w:hAnsi="Times New Roman"/>
          <w:sz w:val="20"/>
        </w:rPr>
        <w:t xml:space="preserve">Sumber : </w:t>
      </w:r>
      <w:r w:rsidR="006A09EA">
        <w:rPr>
          <w:rFonts w:ascii="Times New Roman" w:hAnsi="Times New Roman"/>
          <w:sz w:val="20"/>
        </w:rPr>
        <w:t>Moudgil T</w:t>
      </w:r>
      <w:r>
        <w:rPr>
          <w:rFonts w:ascii="Times New Roman" w:hAnsi="Times New Roman"/>
          <w:sz w:val="20"/>
          <w:vertAlign w:val="superscript"/>
        </w:rPr>
        <w:t>4</w:t>
      </w:r>
    </w:p>
    <w:p w:rsidR="00C5193C" w:rsidRDefault="00C5193C" w:rsidP="004A0BDF">
      <w:pPr>
        <w:spacing w:line="360" w:lineRule="auto"/>
        <w:rPr>
          <w:rFonts w:ascii="Times New Roman" w:hAnsi="Times New Roman"/>
          <w:sz w:val="20"/>
          <w:vertAlign w:val="superscript"/>
        </w:rPr>
      </w:pPr>
      <w:r>
        <w:rPr>
          <w:rFonts w:ascii="Times New Roman" w:hAnsi="Times New Roman"/>
          <w:noProof/>
          <w:sz w:val="20"/>
          <w:vertAlign w:val="superscript"/>
        </w:rPr>
        <w:lastRenderedPageBreak/>
        <w:drawing>
          <wp:inline distT="0" distB="0" distL="0" distR="0">
            <wp:extent cx="2682875" cy="220853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82875" cy="2208530"/>
                    </a:xfrm>
                    <a:prstGeom prst="rect">
                      <a:avLst/>
                    </a:prstGeom>
                    <a:noFill/>
                    <a:ln w="9525">
                      <a:noFill/>
                      <a:miter lim="800000"/>
                      <a:headEnd/>
                      <a:tailEnd/>
                    </a:ln>
                  </pic:spPr>
                </pic:pic>
              </a:graphicData>
            </a:graphic>
          </wp:inline>
        </w:drawing>
      </w:r>
    </w:p>
    <w:p w:rsidR="00C5193C" w:rsidRPr="00C5193C" w:rsidRDefault="00C5193C" w:rsidP="00C5193C">
      <w:pPr>
        <w:spacing w:after="0" w:line="240" w:lineRule="auto"/>
        <w:rPr>
          <w:rFonts w:ascii="Times New Roman" w:hAnsi="Times New Roman"/>
          <w:b/>
        </w:rPr>
      </w:pPr>
      <w:r w:rsidRPr="00C5193C">
        <w:rPr>
          <w:rFonts w:ascii="Times New Roman" w:hAnsi="Times New Roman"/>
          <w:b/>
        </w:rPr>
        <w:t>Gambar 1 : Edema kornea limbus ke limbus pada pasien TASS</w:t>
      </w:r>
    </w:p>
    <w:p w:rsidR="00C5193C" w:rsidRDefault="00C5193C" w:rsidP="00C5193C">
      <w:pPr>
        <w:spacing w:after="0" w:line="360" w:lineRule="auto"/>
        <w:rPr>
          <w:rFonts w:ascii="Times New Roman" w:hAnsi="Times New Roman"/>
          <w:sz w:val="20"/>
          <w:vertAlign w:val="superscript"/>
        </w:rPr>
      </w:pPr>
      <w:r>
        <w:rPr>
          <w:rFonts w:ascii="Times New Roman" w:hAnsi="Times New Roman"/>
          <w:sz w:val="20"/>
        </w:rPr>
        <w:t xml:space="preserve">Sumber : Sizmaz S et al </w:t>
      </w:r>
      <w:r>
        <w:rPr>
          <w:rFonts w:ascii="Times New Roman" w:hAnsi="Times New Roman"/>
          <w:sz w:val="20"/>
          <w:vertAlign w:val="superscript"/>
        </w:rPr>
        <w:t>1</w:t>
      </w:r>
    </w:p>
    <w:p w:rsidR="00C5193C" w:rsidRPr="00C5193C" w:rsidRDefault="00C5193C" w:rsidP="00C5193C">
      <w:pPr>
        <w:spacing w:after="0" w:line="360" w:lineRule="auto"/>
        <w:rPr>
          <w:rFonts w:ascii="Times New Roman" w:hAnsi="Times New Roman"/>
          <w:sz w:val="20"/>
          <w:vertAlign w:val="superscript"/>
        </w:rPr>
      </w:pPr>
    </w:p>
    <w:p w:rsidR="004A0BDF" w:rsidRPr="000C77D3" w:rsidRDefault="004A0BDF" w:rsidP="004A0BDF">
      <w:pPr>
        <w:pStyle w:val="ListParagraph"/>
        <w:numPr>
          <w:ilvl w:val="0"/>
          <w:numId w:val="1"/>
        </w:numPr>
        <w:spacing w:line="360" w:lineRule="auto"/>
        <w:rPr>
          <w:rFonts w:ascii="Times New Roman" w:hAnsi="Times New Roman"/>
          <w:b/>
          <w:sz w:val="24"/>
        </w:rPr>
      </w:pPr>
      <w:r w:rsidRPr="000C77D3">
        <w:rPr>
          <w:rFonts w:ascii="Times New Roman" w:hAnsi="Times New Roman"/>
          <w:b/>
          <w:sz w:val="24"/>
        </w:rPr>
        <w:t>Penatalaksanaan</w:t>
      </w:r>
    </w:p>
    <w:p w:rsidR="00C3578A" w:rsidRPr="00FB502B" w:rsidRDefault="00C3578A" w:rsidP="005724AD">
      <w:pPr>
        <w:pStyle w:val="ListParagraph"/>
        <w:spacing w:line="360" w:lineRule="auto"/>
        <w:ind w:left="360" w:firstLine="720"/>
        <w:rPr>
          <w:rFonts w:ascii="Times New Roman" w:hAnsi="Times New Roman" w:cs="Times New Roman"/>
          <w:sz w:val="24"/>
          <w:szCs w:val="24"/>
          <w:vertAlign w:val="superscript"/>
        </w:rPr>
      </w:pPr>
      <w:r>
        <w:rPr>
          <w:rFonts w:ascii="Times New Roman" w:hAnsi="Times New Roman" w:cs="Times New Roman"/>
          <w:sz w:val="24"/>
          <w:szCs w:val="24"/>
        </w:rPr>
        <w:t xml:space="preserve">Pasien dengan TASS harus di tatalaksana secara hati- hati. Infeksius endoftalmitis dapat disingkirkan dengan pemeriksaan </w:t>
      </w:r>
      <w:r w:rsidRPr="00C76219">
        <w:rPr>
          <w:rFonts w:ascii="Times New Roman" w:hAnsi="Times New Roman" w:cs="Times New Roman"/>
          <w:i/>
          <w:sz w:val="24"/>
          <w:szCs w:val="24"/>
        </w:rPr>
        <w:t>aquos tap</w:t>
      </w:r>
      <w:r>
        <w:rPr>
          <w:rFonts w:ascii="Times New Roman" w:hAnsi="Times New Roman" w:cs="Times New Roman"/>
          <w:sz w:val="24"/>
          <w:szCs w:val="24"/>
        </w:rPr>
        <w:t xml:space="preserve">, </w:t>
      </w:r>
      <w:r w:rsidRPr="00C76219">
        <w:rPr>
          <w:rFonts w:ascii="Times New Roman" w:hAnsi="Times New Roman" w:cs="Times New Roman"/>
          <w:i/>
          <w:sz w:val="24"/>
          <w:szCs w:val="24"/>
        </w:rPr>
        <w:t>vitreous tap</w:t>
      </w:r>
      <w:r>
        <w:rPr>
          <w:rFonts w:ascii="Times New Roman" w:hAnsi="Times New Roman" w:cs="Times New Roman"/>
          <w:sz w:val="24"/>
          <w:szCs w:val="24"/>
        </w:rPr>
        <w:t xml:space="preserve">/ biopsi vitreous untuk pewarnaan gram dan kultur mikrobilogi dan pemeriksaan USG. Pasien harus diterapi sebagai infeksius endolamitis apabila gambaran klinis tidak jelas dan penyebab pasti dari inflamasi masih belum dapat ditegakkan. </w:t>
      </w:r>
      <w:r w:rsidR="00751BD2">
        <w:rPr>
          <w:rFonts w:ascii="Times New Roman" w:hAnsi="Times New Roman" w:cs="Times New Roman"/>
          <w:sz w:val="24"/>
          <w:szCs w:val="24"/>
          <w:vertAlign w:val="superscript"/>
        </w:rPr>
        <w:t>2,</w:t>
      </w:r>
      <w:r w:rsidR="00FB502B">
        <w:rPr>
          <w:rFonts w:ascii="Times New Roman" w:hAnsi="Times New Roman" w:cs="Times New Roman"/>
          <w:sz w:val="24"/>
          <w:szCs w:val="24"/>
          <w:vertAlign w:val="superscript"/>
        </w:rPr>
        <w:t>4,5,7</w:t>
      </w:r>
    </w:p>
    <w:p w:rsidR="002002A6" w:rsidRPr="00FB502B" w:rsidRDefault="00C3578A" w:rsidP="002002A6">
      <w:pPr>
        <w:pStyle w:val="ListParagraph"/>
        <w:spacing w:line="360" w:lineRule="auto"/>
        <w:ind w:left="360" w:firstLine="720"/>
        <w:rPr>
          <w:rFonts w:ascii="Times New Roman" w:hAnsi="Times New Roman" w:cs="Times New Roman"/>
          <w:sz w:val="24"/>
          <w:szCs w:val="24"/>
          <w:vertAlign w:val="superscript"/>
        </w:rPr>
      </w:pPr>
      <w:r>
        <w:rPr>
          <w:rFonts w:ascii="Times New Roman" w:hAnsi="Times New Roman" w:cs="Times New Roman"/>
          <w:sz w:val="24"/>
          <w:szCs w:val="24"/>
        </w:rPr>
        <w:t>Apabila diagnosis sudah dapat ditegakkan</w:t>
      </w:r>
      <w:r w:rsidR="00C76219">
        <w:rPr>
          <w:rFonts w:ascii="Times New Roman" w:hAnsi="Times New Roman" w:cs="Times New Roman"/>
          <w:sz w:val="24"/>
          <w:szCs w:val="24"/>
        </w:rPr>
        <w:t xml:space="preserve">, maka terapi dapat dimulai </w:t>
      </w:r>
      <w:r>
        <w:rPr>
          <w:rFonts w:ascii="Times New Roman" w:hAnsi="Times New Roman" w:cs="Times New Roman"/>
          <w:sz w:val="24"/>
          <w:szCs w:val="24"/>
        </w:rPr>
        <w:t xml:space="preserve">dengan pemberian steroid topikal. </w:t>
      </w:r>
      <w:r w:rsidRPr="00C76219">
        <w:rPr>
          <w:rFonts w:ascii="Times New Roman" w:hAnsi="Times New Roman" w:cs="Times New Roman"/>
          <w:i/>
          <w:sz w:val="24"/>
          <w:szCs w:val="24"/>
        </w:rPr>
        <w:t>Prednisolon asetat</w:t>
      </w:r>
      <w:r>
        <w:rPr>
          <w:rFonts w:ascii="Times New Roman" w:hAnsi="Times New Roman" w:cs="Times New Roman"/>
          <w:sz w:val="24"/>
          <w:szCs w:val="24"/>
        </w:rPr>
        <w:t xml:space="preserve"> 1%</w:t>
      </w:r>
      <w:r w:rsidR="002002A6">
        <w:rPr>
          <w:rFonts w:ascii="Times New Roman" w:hAnsi="Times New Roman" w:cs="Times New Roman"/>
          <w:sz w:val="24"/>
          <w:szCs w:val="24"/>
        </w:rPr>
        <w:t xml:space="preserve"> merupakan pilihan utama yang dapat mengurangi inflamasi dengan menekan migrasi sel PMN dan meningkatkan permeabilitas kapiler. Diberikan 1 tetes tiap 30-60 menit untuk 3 hari pertama kemudian dilakukan tapering off.  </w:t>
      </w:r>
      <w:r w:rsidR="002002A6" w:rsidRPr="002002A6">
        <w:rPr>
          <w:rFonts w:ascii="Times New Roman" w:hAnsi="Times New Roman" w:cs="Times New Roman"/>
          <w:sz w:val="24"/>
          <w:szCs w:val="24"/>
        </w:rPr>
        <w:t xml:space="preserve">Pemberian NSAID </w:t>
      </w:r>
      <w:r w:rsidR="002002A6">
        <w:rPr>
          <w:rFonts w:ascii="Times New Roman" w:hAnsi="Times New Roman" w:cs="Times New Roman"/>
          <w:sz w:val="24"/>
          <w:szCs w:val="24"/>
        </w:rPr>
        <w:t xml:space="preserve">topikal dapat diberikan sebagai terapi tambahan yang dapat mencegah </w:t>
      </w:r>
      <w:r w:rsidR="002002A6" w:rsidRPr="00C76219">
        <w:rPr>
          <w:rFonts w:ascii="Times New Roman" w:hAnsi="Times New Roman" w:cs="Times New Roman"/>
          <w:i/>
          <w:sz w:val="24"/>
          <w:szCs w:val="24"/>
        </w:rPr>
        <w:t>cystoid</w:t>
      </w:r>
      <w:r w:rsidR="00CA3C5D" w:rsidRPr="00C76219">
        <w:rPr>
          <w:rFonts w:ascii="Times New Roman" w:hAnsi="Times New Roman" w:cs="Times New Roman"/>
          <w:i/>
          <w:sz w:val="24"/>
          <w:szCs w:val="24"/>
        </w:rPr>
        <w:t xml:space="preserve"> macular edema</w:t>
      </w:r>
      <w:r w:rsidR="00C76219">
        <w:rPr>
          <w:rFonts w:ascii="Times New Roman" w:hAnsi="Times New Roman" w:cs="Times New Roman"/>
          <w:sz w:val="24"/>
          <w:szCs w:val="24"/>
        </w:rPr>
        <w:t xml:space="preserve"> (CME).  Tekanan intraok</w:t>
      </w:r>
      <w:r w:rsidR="00CA3C5D">
        <w:rPr>
          <w:rFonts w:ascii="Times New Roman" w:hAnsi="Times New Roman" w:cs="Times New Roman"/>
          <w:sz w:val="24"/>
          <w:szCs w:val="24"/>
        </w:rPr>
        <w:t xml:space="preserve">ular  harus diobservasi dan  ditatalaksana untuk mencegah kerusakan saraf optik. </w:t>
      </w:r>
      <w:r w:rsidR="00751BD2">
        <w:rPr>
          <w:rFonts w:ascii="Times New Roman" w:hAnsi="Times New Roman" w:cs="Times New Roman"/>
          <w:sz w:val="24"/>
          <w:szCs w:val="24"/>
          <w:vertAlign w:val="superscript"/>
        </w:rPr>
        <w:t>2,</w:t>
      </w:r>
      <w:r w:rsidR="00FB502B">
        <w:rPr>
          <w:rFonts w:ascii="Times New Roman" w:hAnsi="Times New Roman" w:cs="Times New Roman"/>
          <w:sz w:val="24"/>
          <w:szCs w:val="24"/>
          <w:vertAlign w:val="superscript"/>
        </w:rPr>
        <w:t>4,5,7</w:t>
      </w:r>
    </w:p>
    <w:p w:rsidR="00CA3C5D" w:rsidRPr="00FB502B" w:rsidRDefault="00CA3C5D" w:rsidP="002002A6">
      <w:pPr>
        <w:pStyle w:val="ListParagraph"/>
        <w:spacing w:line="360" w:lineRule="auto"/>
        <w:ind w:left="360" w:firstLine="720"/>
        <w:rPr>
          <w:rFonts w:ascii="Times New Roman" w:hAnsi="Times New Roman" w:cs="Times New Roman"/>
          <w:sz w:val="24"/>
          <w:szCs w:val="24"/>
          <w:vertAlign w:val="superscript"/>
        </w:rPr>
      </w:pPr>
      <w:r>
        <w:rPr>
          <w:rFonts w:ascii="Times New Roman" w:hAnsi="Times New Roman" w:cs="Times New Roman"/>
          <w:sz w:val="24"/>
          <w:szCs w:val="24"/>
        </w:rPr>
        <w:t>Penatala</w:t>
      </w:r>
      <w:r w:rsidR="00C76219">
        <w:rPr>
          <w:rFonts w:ascii="Times New Roman" w:hAnsi="Times New Roman" w:cs="Times New Roman"/>
          <w:sz w:val="24"/>
          <w:szCs w:val="24"/>
        </w:rPr>
        <w:t>ksanaan secara bedah seperti</w:t>
      </w:r>
      <w:r>
        <w:rPr>
          <w:rFonts w:ascii="Times New Roman" w:hAnsi="Times New Roman" w:cs="Times New Roman"/>
          <w:sz w:val="24"/>
          <w:szCs w:val="24"/>
        </w:rPr>
        <w:t xml:space="preserve"> </w:t>
      </w:r>
      <w:r w:rsidRPr="00C76219">
        <w:rPr>
          <w:rFonts w:ascii="Times New Roman" w:hAnsi="Times New Roman" w:cs="Times New Roman"/>
          <w:i/>
          <w:sz w:val="24"/>
          <w:szCs w:val="24"/>
        </w:rPr>
        <w:t>washout</w:t>
      </w:r>
      <w:r>
        <w:rPr>
          <w:rFonts w:ascii="Times New Roman" w:hAnsi="Times New Roman" w:cs="Times New Roman"/>
          <w:sz w:val="24"/>
          <w:szCs w:val="24"/>
        </w:rPr>
        <w:t xml:space="preserve"> bilik mata depan, namun belum terbukti menunjukan keuntungan yang ber</w:t>
      </w:r>
      <w:r w:rsidR="00C76219">
        <w:rPr>
          <w:rFonts w:ascii="Times New Roman" w:hAnsi="Times New Roman" w:cs="Times New Roman"/>
          <w:sz w:val="24"/>
          <w:szCs w:val="24"/>
        </w:rPr>
        <w:t>makna. Penggantian lensa intraok</w:t>
      </w:r>
      <w:r>
        <w:rPr>
          <w:rFonts w:ascii="Times New Roman" w:hAnsi="Times New Roman" w:cs="Times New Roman"/>
          <w:sz w:val="24"/>
          <w:szCs w:val="24"/>
        </w:rPr>
        <w:t xml:space="preserve">ular dapat dilakukan bila diduga penyebab inflamasi bilik mata depan </w:t>
      </w:r>
      <w:r w:rsidR="00C76219">
        <w:rPr>
          <w:rFonts w:ascii="Times New Roman" w:hAnsi="Times New Roman" w:cs="Times New Roman"/>
          <w:sz w:val="24"/>
          <w:szCs w:val="24"/>
        </w:rPr>
        <w:lastRenderedPageBreak/>
        <w:t>berasal dari lensa intraok</w:t>
      </w:r>
      <w:r>
        <w:rPr>
          <w:rFonts w:ascii="Times New Roman" w:hAnsi="Times New Roman" w:cs="Times New Roman"/>
          <w:sz w:val="24"/>
          <w:szCs w:val="24"/>
        </w:rPr>
        <w:t xml:space="preserve">ular tersebut. Apabila edema kornea menetap setelah 6 minggu atau lebih setelah terapi yang adekuat maka telah terjadi dekompensasi kornea yang membutuhkan tindakan transplantasi kornea. </w:t>
      </w:r>
      <w:r w:rsidR="00FB502B">
        <w:rPr>
          <w:rFonts w:ascii="Times New Roman" w:hAnsi="Times New Roman" w:cs="Times New Roman"/>
          <w:sz w:val="24"/>
          <w:szCs w:val="24"/>
          <w:vertAlign w:val="superscript"/>
        </w:rPr>
        <w:t>4,5,7</w:t>
      </w:r>
    </w:p>
    <w:p w:rsidR="00963DE2" w:rsidRDefault="00CA3C5D" w:rsidP="002002A6">
      <w:pPr>
        <w:pStyle w:val="ListParagraph"/>
        <w:spacing w:line="360" w:lineRule="auto"/>
        <w:ind w:left="360" w:firstLine="720"/>
        <w:rPr>
          <w:rFonts w:ascii="Times New Roman" w:hAnsi="Times New Roman" w:cs="Times New Roman"/>
          <w:sz w:val="24"/>
          <w:szCs w:val="24"/>
          <w:vertAlign w:val="superscript"/>
        </w:rPr>
      </w:pPr>
      <w:r>
        <w:rPr>
          <w:rFonts w:ascii="Times New Roman" w:hAnsi="Times New Roman" w:cs="Times New Roman"/>
          <w:sz w:val="24"/>
          <w:szCs w:val="24"/>
        </w:rPr>
        <w:t xml:space="preserve">Pasien harus di </w:t>
      </w:r>
      <w:r w:rsidRPr="00C76219">
        <w:rPr>
          <w:rFonts w:ascii="Times New Roman" w:hAnsi="Times New Roman" w:cs="Times New Roman"/>
          <w:i/>
          <w:sz w:val="24"/>
          <w:szCs w:val="24"/>
        </w:rPr>
        <w:t>follow-up</w:t>
      </w:r>
      <w:r w:rsidR="00040F49" w:rsidRPr="00C76219">
        <w:rPr>
          <w:rFonts w:ascii="Times New Roman" w:hAnsi="Times New Roman" w:cs="Times New Roman"/>
          <w:i/>
          <w:sz w:val="24"/>
          <w:szCs w:val="24"/>
        </w:rPr>
        <w:t xml:space="preserve"> </w:t>
      </w:r>
      <w:r w:rsidR="00040F49">
        <w:rPr>
          <w:rFonts w:ascii="Times New Roman" w:hAnsi="Times New Roman" w:cs="Times New Roman"/>
          <w:sz w:val="24"/>
          <w:szCs w:val="24"/>
        </w:rPr>
        <w:t xml:space="preserve">ketat untuk memastikan reaksi inflamsi tidak memburuk. Respon terapi bergantung dari derajat toksik pada segmen anterior selama prosedur operasi. Kekeruhan kornea dapat hilang dalam beberapa hari sampai minggu tanpa meninggalkan kerusakan permanen. Namun dapat pula terjadi penyembuhan yang lebih lama dalam beberapa minggu sampai bulan dengan meninggalkan residu edema kornea minimal. Pada keadaan berat dapat terjadi kerusakan permanen segmen anterior, dimana terjadi edema kornea yang menetap, </w:t>
      </w:r>
      <w:r w:rsidR="00040F49" w:rsidRPr="00C76219">
        <w:rPr>
          <w:rFonts w:ascii="Times New Roman" w:hAnsi="Times New Roman" w:cs="Times New Roman"/>
          <w:i/>
          <w:sz w:val="24"/>
          <w:szCs w:val="24"/>
        </w:rPr>
        <w:t>chronic cystoid macular edema,</w:t>
      </w:r>
      <w:r w:rsidR="00040F49">
        <w:rPr>
          <w:rFonts w:ascii="Times New Roman" w:hAnsi="Times New Roman" w:cs="Times New Roman"/>
          <w:sz w:val="24"/>
          <w:szCs w:val="24"/>
        </w:rPr>
        <w:t xml:space="preserve"> </w:t>
      </w:r>
      <w:r w:rsidR="00963DE2">
        <w:rPr>
          <w:rFonts w:ascii="Times New Roman" w:hAnsi="Times New Roman" w:cs="Times New Roman"/>
          <w:sz w:val="24"/>
          <w:szCs w:val="24"/>
        </w:rPr>
        <w:t xml:space="preserve">kerusakan </w:t>
      </w:r>
      <w:r w:rsidR="00963DE2" w:rsidRPr="00C76219">
        <w:rPr>
          <w:rFonts w:ascii="Times New Roman" w:hAnsi="Times New Roman" w:cs="Times New Roman"/>
          <w:i/>
          <w:sz w:val="24"/>
          <w:szCs w:val="24"/>
        </w:rPr>
        <w:t>trabecular meshwork</w:t>
      </w:r>
      <w:r w:rsidR="00963DE2">
        <w:rPr>
          <w:rFonts w:ascii="Times New Roman" w:hAnsi="Times New Roman" w:cs="Times New Roman"/>
          <w:sz w:val="24"/>
          <w:szCs w:val="24"/>
        </w:rPr>
        <w:t xml:space="preserve"> disertai PAS sehingga sulit </w:t>
      </w:r>
      <w:r w:rsidR="00C76219">
        <w:rPr>
          <w:rFonts w:ascii="Times New Roman" w:hAnsi="Times New Roman" w:cs="Times New Roman"/>
          <w:sz w:val="24"/>
          <w:szCs w:val="24"/>
        </w:rPr>
        <w:t>untuk mengontrol tekanan intraok</w:t>
      </w:r>
      <w:r w:rsidR="00963DE2">
        <w:rPr>
          <w:rFonts w:ascii="Times New Roman" w:hAnsi="Times New Roman" w:cs="Times New Roman"/>
          <w:sz w:val="24"/>
          <w:szCs w:val="24"/>
        </w:rPr>
        <w:t xml:space="preserve">ular. </w:t>
      </w:r>
      <w:r w:rsidR="004B0697">
        <w:rPr>
          <w:rFonts w:ascii="Times New Roman" w:hAnsi="Times New Roman" w:cs="Times New Roman"/>
          <w:sz w:val="24"/>
          <w:szCs w:val="24"/>
          <w:vertAlign w:val="superscript"/>
        </w:rPr>
        <w:t>5</w:t>
      </w:r>
    </w:p>
    <w:p w:rsidR="000C77D3" w:rsidRPr="004B0697" w:rsidRDefault="000C77D3" w:rsidP="002002A6">
      <w:pPr>
        <w:pStyle w:val="ListParagraph"/>
        <w:spacing w:line="360" w:lineRule="auto"/>
        <w:ind w:left="360" w:firstLine="720"/>
        <w:rPr>
          <w:rFonts w:ascii="Times New Roman" w:hAnsi="Times New Roman" w:cs="Times New Roman"/>
          <w:sz w:val="24"/>
          <w:szCs w:val="24"/>
          <w:vertAlign w:val="superscript"/>
        </w:rPr>
      </w:pPr>
    </w:p>
    <w:p w:rsidR="00CC0E36" w:rsidRPr="000C77D3" w:rsidRDefault="00CC0E36" w:rsidP="00CC0E36">
      <w:pPr>
        <w:pStyle w:val="ListParagraph"/>
        <w:numPr>
          <w:ilvl w:val="0"/>
          <w:numId w:val="1"/>
        </w:numPr>
        <w:spacing w:line="360" w:lineRule="auto"/>
        <w:rPr>
          <w:rFonts w:ascii="Times New Roman" w:hAnsi="Times New Roman" w:cs="Times New Roman"/>
          <w:b/>
          <w:sz w:val="24"/>
          <w:szCs w:val="24"/>
        </w:rPr>
      </w:pPr>
      <w:r w:rsidRPr="000C77D3">
        <w:rPr>
          <w:rFonts w:ascii="Times New Roman" w:hAnsi="Times New Roman" w:cs="Times New Roman"/>
          <w:b/>
          <w:sz w:val="24"/>
          <w:szCs w:val="24"/>
        </w:rPr>
        <w:t xml:space="preserve">Pencegahan </w:t>
      </w:r>
    </w:p>
    <w:p w:rsidR="00B75A72" w:rsidRPr="004B0697" w:rsidRDefault="00CC0E36" w:rsidP="008C3A3A">
      <w:pPr>
        <w:pStyle w:val="ListParagraph"/>
        <w:spacing w:line="360" w:lineRule="auto"/>
        <w:ind w:left="360" w:firstLine="720"/>
        <w:rPr>
          <w:rFonts w:ascii="Times New Roman" w:hAnsi="Times New Roman" w:cs="Times New Roman"/>
          <w:color w:val="000000"/>
          <w:sz w:val="24"/>
          <w:szCs w:val="20"/>
          <w:vertAlign w:val="superscript"/>
        </w:rPr>
      </w:pPr>
      <w:r>
        <w:rPr>
          <w:rFonts w:ascii="Times New Roman" w:hAnsi="Times New Roman" w:cs="Times New Roman"/>
          <w:sz w:val="24"/>
          <w:szCs w:val="24"/>
        </w:rPr>
        <w:t>Proses pember</w:t>
      </w:r>
      <w:r w:rsidR="00C76219">
        <w:rPr>
          <w:rFonts w:ascii="Times New Roman" w:hAnsi="Times New Roman" w:cs="Times New Roman"/>
          <w:sz w:val="24"/>
          <w:szCs w:val="24"/>
        </w:rPr>
        <w:t>sihan dan sterilisasi instrumen</w:t>
      </w:r>
      <w:r>
        <w:rPr>
          <w:rFonts w:ascii="Times New Roman" w:hAnsi="Times New Roman" w:cs="Times New Roman"/>
          <w:sz w:val="24"/>
          <w:szCs w:val="24"/>
        </w:rPr>
        <w:t xml:space="preserve"> bedah berkaitan dengan kejadian TASS. Setiap rumah sakit dan k</w:t>
      </w:r>
      <w:r w:rsidR="00C76219">
        <w:rPr>
          <w:rFonts w:ascii="Times New Roman" w:hAnsi="Times New Roman" w:cs="Times New Roman"/>
          <w:sz w:val="24"/>
          <w:szCs w:val="24"/>
        </w:rPr>
        <w:t>amar bedah harus memiliki protok</w:t>
      </w:r>
      <w:r>
        <w:rPr>
          <w:rFonts w:ascii="Times New Roman" w:hAnsi="Times New Roman" w:cs="Times New Roman"/>
          <w:sz w:val="24"/>
          <w:szCs w:val="24"/>
        </w:rPr>
        <w:t>ol yang jelas</w:t>
      </w:r>
      <w:r w:rsidR="00126F81">
        <w:rPr>
          <w:rFonts w:ascii="Times New Roman" w:hAnsi="Times New Roman" w:cs="Times New Roman"/>
          <w:sz w:val="24"/>
          <w:szCs w:val="24"/>
        </w:rPr>
        <w:t xml:space="preserve"> dan rinci </w:t>
      </w:r>
      <w:r w:rsidR="008C3A3A">
        <w:rPr>
          <w:rFonts w:ascii="Times New Roman" w:hAnsi="Times New Roman" w:cs="Times New Roman"/>
          <w:sz w:val="24"/>
          <w:szCs w:val="24"/>
        </w:rPr>
        <w:t xml:space="preserve"> mengenai prosedur</w:t>
      </w:r>
      <w:r>
        <w:rPr>
          <w:rFonts w:ascii="Times New Roman" w:hAnsi="Times New Roman" w:cs="Times New Roman"/>
          <w:sz w:val="24"/>
          <w:szCs w:val="24"/>
        </w:rPr>
        <w:t xml:space="preserve"> pembers</w:t>
      </w:r>
      <w:r w:rsidR="00C76219">
        <w:rPr>
          <w:rFonts w:ascii="Times New Roman" w:hAnsi="Times New Roman" w:cs="Times New Roman"/>
          <w:sz w:val="24"/>
          <w:szCs w:val="24"/>
        </w:rPr>
        <w:t xml:space="preserve">ihan dan sterilisasi instrument </w:t>
      </w:r>
      <w:r w:rsidR="00126F81">
        <w:rPr>
          <w:rFonts w:ascii="Times New Roman" w:hAnsi="Times New Roman" w:cs="Times New Roman"/>
          <w:sz w:val="24"/>
          <w:szCs w:val="24"/>
        </w:rPr>
        <w:t>bedah.</w:t>
      </w:r>
      <w:r w:rsidR="008C3A3A">
        <w:rPr>
          <w:rFonts w:ascii="Times New Roman" w:hAnsi="Times New Roman" w:cs="Times New Roman"/>
          <w:sz w:val="24"/>
          <w:szCs w:val="24"/>
        </w:rPr>
        <w:t xml:space="preserve"> </w:t>
      </w:r>
      <w:r w:rsidR="00126F81">
        <w:rPr>
          <w:rFonts w:ascii="Times New Roman" w:hAnsi="Times New Roman" w:cs="Times New Roman"/>
          <w:sz w:val="24"/>
          <w:szCs w:val="24"/>
        </w:rPr>
        <w:t xml:space="preserve"> </w:t>
      </w:r>
      <w:r w:rsidR="004B0697" w:rsidRPr="00C76219">
        <w:rPr>
          <w:rFonts w:ascii="Times New Roman" w:hAnsi="Times New Roman" w:cs="Times New Roman"/>
          <w:i/>
          <w:color w:val="000000"/>
          <w:sz w:val="24"/>
          <w:szCs w:val="20"/>
        </w:rPr>
        <w:t>American society of cataract and refractive surgery</w:t>
      </w:r>
      <w:r w:rsidR="00C76219">
        <w:rPr>
          <w:rFonts w:ascii="Times New Roman" w:hAnsi="Times New Roman" w:cs="Times New Roman"/>
          <w:color w:val="000000"/>
          <w:sz w:val="24"/>
          <w:szCs w:val="20"/>
        </w:rPr>
        <w:t xml:space="preserve"> telah menetapkan pedoman</w:t>
      </w:r>
      <w:r w:rsidR="008C3A3A">
        <w:rPr>
          <w:rFonts w:ascii="Times New Roman" w:hAnsi="Times New Roman" w:cs="Times New Roman"/>
          <w:color w:val="000000"/>
          <w:sz w:val="24"/>
          <w:szCs w:val="20"/>
        </w:rPr>
        <w:t xml:space="preserve"> mengenai prosedur pember</w:t>
      </w:r>
      <w:r w:rsidR="00C76219">
        <w:rPr>
          <w:rFonts w:ascii="Times New Roman" w:hAnsi="Times New Roman" w:cs="Times New Roman"/>
          <w:color w:val="000000"/>
          <w:sz w:val="24"/>
          <w:szCs w:val="20"/>
        </w:rPr>
        <w:t>sihan dan sterilisasi instrumen</w:t>
      </w:r>
      <w:r w:rsidR="008C3A3A">
        <w:rPr>
          <w:rFonts w:ascii="Times New Roman" w:hAnsi="Times New Roman" w:cs="Times New Roman"/>
          <w:color w:val="000000"/>
          <w:sz w:val="24"/>
          <w:szCs w:val="20"/>
        </w:rPr>
        <w:t xml:space="preserve"> bedah. </w:t>
      </w:r>
      <w:r w:rsidR="004B0697">
        <w:rPr>
          <w:rFonts w:ascii="Times New Roman" w:hAnsi="Times New Roman" w:cs="Times New Roman"/>
          <w:color w:val="000000"/>
          <w:sz w:val="24"/>
          <w:szCs w:val="20"/>
          <w:vertAlign w:val="superscript"/>
        </w:rPr>
        <w:t>8</w:t>
      </w:r>
    </w:p>
    <w:p w:rsidR="00B75A72" w:rsidRPr="004B0697" w:rsidRDefault="00B75A72" w:rsidP="008C3A3A">
      <w:pPr>
        <w:pStyle w:val="ListParagraph"/>
        <w:spacing w:line="360" w:lineRule="auto"/>
        <w:ind w:left="360" w:firstLine="720"/>
        <w:rPr>
          <w:rFonts w:ascii="Times New Roman" w:hAnsi="Times New Roman" w:cs="Times New Roman"/>
          <w:color w:val="000000"/>
          <w:sz w:val="24"/>
          <w:szCs w:val="20"/>
          <w:vertAlign w:val="superscript"/>
        </w:rPr>
      </w:pPr>
      <w:r>
        <w:rPr>
          <w:rFonts w:ascii="Times New Roman" w:hAnsi="Times New Roman" w:cs="Times New Roman"/>
          <w:color w:val="000000"/>
          <w:sz w:val="24"/>
          <w:szCs w:val="20"/>
        </w:rPr>
        <w:t xml:space="preserve">Pembersihan </w:t>
      </w:r>
      <w:r w:rsidRPr="00C76219">
        <w:rPr>
          <w:rFonts w:ascii="Times New Roman" w:hAnsi="Times New Roman" w:cs="Times New Roman"/>
          <w:i/>
          <w:color w:val="000000"/>
          <w:sz w:val="24"/>
          <w:szCs w:val="20"/>
        </w:rPr>
        <w:t>autoclave</w:t>
      </w:r>
      <w:r>
        <w:rPr>
          <w:rFonts w:ascii="Times New Roman" w:hAnsi="Times New Roman" w:cs="Times New Roman"/>
          <w:color w:val="000000"/>
          <w:sz w:val="24"/>
          <w:szCs w:val="20"/>
        </w:rPr>
        <w:t xml:space="preserve"> juga harus rutin dilakukan untuk mencegah akumulasi materi yang berpotensi toksik dan materi residu. Air sterilitator </w:t>
      </w:r>
      <w:r w:rsidRPr="00C76219">
        <w:rPr>
          <w:rFonts w:ascii="Times New Roman" w:hAnsi="Times New Roman" w:cs="Times New Roman"/>
          <w:i/>
          <w:color w:val="000000"/>
          <w:sz w:val="24"/>
          <w:szCs w:val="20"/>
        </w:rPr>
        <w:t>autoclave</w:t>
      </w:r>
      <w:r>
        <w:rPr>
          <w:rFonts w:ascii="Times New Roman" w:hAnsi="Times New Roman" w:cs="Times New Roman"/>
          <w:color w:val="000000"/>
          <w:sz w:val="24"/>
          <w:szCs w:val="20"/>
        </w:rPr>
        <w:t xml:space="preserve"> harus rutin diganti untuk mencegah pe</w:t>
      </w:r>
      <w:r w:rsidR="00C76219">
        <w:rPr>
          <w:rFonts w:ascii="Times New Roman" w:hAnsi="Times New Roman" w:cs="Times New Roman"/>
          <w:color w:val="000000"/>
          <w:sz w:val="24"/>
          <w:szCs w:val="20"/>
        </w:rPr>
        <w:t>rtumbuhan bakteri gram negatif</w:t>
      </w:r>
      <w:r>
        <w:rPr>
          <w:rFonts w:ascii="Times New Roman" w:hAnsi="Times New Roman" w:cs="Times New Roman"/>
          <w:color w:val="000000"/>
          <w:sz w:val="24"/>
          <w:szCs w:val="20"/>
        </w:rPr>
        <w:t xml:space="preserve">yang dapat menghasilkan endotoksin lipopolisakarida. </w:t>
      </w:r>
      <w:r w:rsidR="004B0697">
        <w:rPr>
          <w:rFonts w:ascii="Times New Roman" w:hAnsi="Times New Roman" w:cs="Times New Roman"/>
          <w:color w:val="000000"/>
          <w:sz w:val="24"/>
          <w:szCs w:val="20"/>
          <w:vertAlign w:val="superscript"/>
        </w:rPr>
        <w:t>4,8</w:t>
      </w:r>
    </w:p>
    <w:p w:rsidR="00CA3C5D" w:rsidRDefault="00B75A72" w:rsidP="008C3A3A">
      <w:pPr>
        <w:pStyle w:val="ListParagraph"/>
        <w:spacing w:line="360" w:lineRule="auto"/>
        <w:ind w:left="360" w:firstLine="720"/>
        <w:rPr>
          <w:rFonts w:ascii="Times New Roman" w:hAnsi="Times New Roman" w:cs="Times New Roman"/>
          <w:color w:val="000000"/>
          <w:sz w:val="24"/>
          <w:szCs w:val="20"/>
          <w:vertAlign w:val="superscript"/>
        </w:rPr>
      </w:pPr>
      <w:r>
        <w:rPr>
          <w:rFonts w:ascii="Times New Roman" w:hAnsi="Times New Roman" w:cs="Times New Roman"/>
          <w:color w:val="000000"/>
          <w:sz w:val="24"/>
          <w:szCs w:val="20"/>
        </w:rPr>
        <w:t xml:space="preserve">Operator dan petugas kamar bedah harus memperhatikan setiap obat-obatan yang akan digunakan pada operasi segmen anterior. Obat-obatan harus bebas dari zat pengawet yang dapat menjadi pencetus reaksi inflamasi pada bilik mata depan.  Dosis yang digunakan juga harus tepat agar tidak bersifat toksik terhadap segmen anterior. </w:t>
      </w:r>
      <w:r w:rsidR="004B0697">
        <w:rPr>
          <w:rFonts w:ascii="Times New Roman" w:hAnsi="Times New Roman" w:cs="Times New Roman"/>
          <w:color w:val="000000"/>
          <w:sz w:val="24"/>
          <w:szCs w:val="20"/>
          <w:vertAlign w:val="superscript"/>
        </w:rPr>
        <w:t>5</w:t>
      </w:r>
    </w:p>
    <w:p w:rsidR="000C77D3" w:rsidRDefault="000C77D3" w:rsidP="008C3A3A">
      <w:pPr>
        <w:pStyle w:val="ListParagraph"/>
        <w:spacing w:line="360" w:lineRule="auto"/>
        <w:ind w:left="360" w:firstLine="720"/>
        <w:rPr>
          <w:rFonts w:ascii="Times New Roman" w:hAnsi="Times New Roman" w:cs="Times New Roman"/>
          <w:color w:val="000000"/>
          <w:sz w:val="24"/>
          <w:szCs w:val="20"/>
        </w:rPr>
      </w:pPr>
    </w:p>
    <w:p w:rsidR="004B0697" w:rsidRPr="000C77D3" w:rsidRDefault="004B0697" w:rsidP="004B0697">
      <w:pPr>
        <w:pStyle w:val="ListParagraph"/>
        <w:numPr>
          <w:ilvl w:val="0"/>
          <w:numId w:val="1"/>
        </w:numPr>
        <w:spacing w:line="360" w:lineRule="auto"/>
        <w:rPr>
          <w:rFonts w:ascii="Times New Roman" w:hAnsi="Times New Roman" w:cs="Times New Roman"/>
          <w:b/>
          <w:color w:val="000000"/>
          <w:sz w:val="24"/>
          <w:szCs w:val="20"/>
        </w:rPr>
      </w:pPr>
      <w:r w:rsidRPr="000C77D3">
        <w:rPr>
          <w:rFonts w:ascii="Times New Roman" w:hAnsi="Times New Roman" w:cs="Times New Roman"/>
          <w:b/>
          <w:color w:val="000000"/>
          <w:sz w:val="24"/>
          <w:szCs w:val="20"/>
        </w:rPr>
        <w:lastRenderedPageBreak/>
        <w:t xml:space="preserve">Kesimpulan </w:t>
      </w:r>
    </w:p>
    <w:p w:rsidR="004B0697" w:rsidRDefault="004B0697" w:rsidP="004B0697">
      <w:pPr>
        <w:pStyle w:val="ListParagraph"/>
        <w:spacing w:line="360" w:lineRule="auto"/>
        <w:ind w:left="360" w:firstLine="720"/>
        <w:rPr>
          <w:rFonts w:ascii="Times New Roman" w:hAnsi="Times New Roman" w:cs="Times New Roman"/>
          <w:color w:val="000000"/>
          <w:sz w:val="24"/>
          <w:szCs w:val="20"/>
        </w:rPr>
      </w:pPr>
      <w:r>
        <w:rPr>
          <w:rFonts w:ascii="Times New Roman" w:hAnsi="Times New Roman" w:cs="Times New Roman"/>
          <w:color w:val="000000"/>
          <w:sz w:val="24"/>
          <w:szCs w:val="20"/>
        </w:rPr>
        <w:t xml:space="preserve">TASS merupakan salah satu reaksi inflamasi yang dapat terjadi pasca operasi segmen anterior, termasuk bedah katarak. Reaksi inflamasi yang ditimbulkan bersifat steril </w:t>
      </w:r>
      <w:r w:rsidR="00C76219">
        <w:rPr>
          <w:rFonts w:ascii="Times New Roman" w:hAnsi="Times New Roman" w:cs="Times New Roman"/>
          <w:color w:val="000000"/>
          <w:sz w:val="24"/>
          <w:szCs w:val="20"/>
        </w:rPr>
        <w:t xml:space="preserve">akut, </w:t>
      </w:r>
      <w:r>
        <w:rPr>
          <w:rFonts w:ascii="Times New Roman" w:hAnsi="Times New Roman" w:cs="Times New Roman"/>
          <w:color w:val="000000"/>
          <w:sz w:val="24"/>
          <w:szCs w:val="20"/>
        </w:rPr>
        <w:t xml:space="preserve">yang harus mampu kita bedakan dengan infeksius endoftalmitis pasca bedah katarak. </w:t>
      </w:r>
    </w:p>
    <w:p w:rsidR="00C5193C" w:rsidRDefault="004B0697" w:rsidP="004B0697">
      <w:pPr>
        <w:pStyle w:val="ListParagraph"/>
        <w:spacing w:line="360" w:lineRule="auto"/>
        <w:ind w:left="360" w:firstLine="720"/>
        <w:rPr>
          <w:rFonts w:ascii="Times New Roman" w:hAnsi="Times New Roman" w:cs="Times New Roman"/>
          <w:color w:val="000000"/>
          <w:sz w:val="24"/>
          <w:szCs w:val="20"/>
        </w:rPr>
      </w:pPr>
      <w:r>
        <w:rPr>
          <w:rFonts w:ascii="Times New Roman" w:hAnsi="Times New Roman" w:cs="Times New Roman"/>
          <w:color w:val="000000"/>
          <w:sz w:val="24"/>
          <w:szCs w:val="20"/>
        </w:rPr>
        <w:t>Berbagai zat toksik yang masuk selama prosedur operasi dapat menjadi penyebab timbulnya TASS. TASS memiliki respon yang sangat baik dengan pemberian steroid topikal. Namun pada kasus berat dapat terjadi dekompensasi kornea yang memerlukan t</w:t>
      </w:r>
      <w:r w:rsidR="00C76219">
        <w:rPr>
          <w:rFonts w:ascii="Times New Roman" w:hAnsi="Times New Roman" w:cs="Times New Roman"/>
          <w:color w:val="000000"/>
          <w:sz w:val="24"/>
          <w:szCs w:val="20"/>
        </w:rPr>
        <w:t>indakan transplantasi kornea</w:t>
      </w:r>
      <w:r>
        <w:rPr>
          <w:rFonts w:ascii="Times New Roman" w:hAnsi="Times New Roman" w:cs="Times New Roman"/>
          <w:color w:val="000000"/>
          <w:sz w:val="24"/>
          <w:szCs w:val="20"/>
        </w:rPr>
        <w:t>.</w:t>
      </w: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Default="00C5193C" w:rsidP="004B0697">
      <w:pPr>
        <w:pStyle w:val="ListParagraph"/>
        <w:spacing w:line="360" w:lineRule="auto"/>
        <w:ind w:left="360" w:firstLine="720"/>
        <w:rPr>
          <w:rFonts w:ascii="Times New Roman" w:hAnsi="Times New Roman" w:cs="Times New Roman"/>
          <w:color w:val="000000"/>
          <w:sz w:val="24"/>
          <w:szCs w:val="20"/>
        </w:rPr>
      </w:pPr>
    </w:p>
    <w:p w:rsidR="00C5193C" w:rsidRPr="00C5193C" w:rsidRDefault="00C5193C" w:rsidP="00C5193C">
      <w:pPr>
        <w:spacing w:line="360" w:lineRule="auto"/>
        <w:contextualSpacing/>
        <w:jc w:val="center"/>
        <w:rPr>
          <w:rFonts w:ascii="Times New Roman" w:hAnsi="Times New Roman"/>
          <w:b/>
        </w:rPr>
      </w:pPr>
      <w:r w:rsidRPr="00C5193C">
        <w:rPr>
          <w:rFonts w:ascii="Times New Roman" w:hAnsi="Times New Roman"/>
          <w:b/>
        </w:rPr>
        <w:lastRenderedPageBreak/>
        <w:t>DAFTAR PUSTAKA</w:t>
      </w:r>
    </w:p>
    <w:p w:rsidR="00C5193C" w:rsidRDefault="00C5193C" w:rsidP="00C5193C">
      <w:pPr>
        <w:pStyle w:val="ListParagraph"/>
        <w:numPr>
          <w:ilvl w:val="0"/>
          <w:numId w:val="2"/>
        </w:numPr>
        <w:spacing w:line="360" w:lineRule="auto"/>
        <w:jc w:val="both"/>
        <w:rPr>
          <w:rFonts w:ascii="Times New Roman" w:hAnsi="Times New Roman"/>
        </w:rPr>
      </w:pPr>
      <w:r>
        <w:rPr>
          <w:rFonts w:ascii="Times New Roman" w:hAnsi="Times New Roman"/>
        </w:rPr>
        <w:t>Sizmaz S, Kucukerdonmez C, Cetinkaya A, Akova Y. A New Potential Cause in the Development of Toxic Anterior Segment Syndrome. Turkey Journal Ophthalmology 2014;44: 280-3.</w:t>
      </w:r>
    </w:p>
    <w:p w:rsidR="00751BD2" w:rsidRPr="000D1D13" w:rsidRDefault="00751BD2" w:rsidP="00C5193C">
      <w:pPr>
        <w:pStyle w:val="ListParagraph"/>
        <w:numPr>
          <w:ilvl w:val="0"/>
          <w:numId w:val="2"/>
        </w:numPr>
        <w:spacing w:line="360" w:lineRule="auto"/>
        <w:jc w:val="both"/>
        <w:rPr>
          <w:rFonts w:ascii="Times New Roman" w:hAnsi="Times New Roman"/>
        </w:rPr>
      </w:pPr>
      <w:r>
        <w:rPr>
          <w:rFonts w:ascii="Times New Roman" w:hAnsi="Times New Roman"/>
        </w:rPr>
        <w:t>Diez R, Jordano L, Hita C. Toxic Anterior Segment Syndrome (TASS) and Prophylaxis Against Postoperative Endophthalmitis. Spain : Hospital Universitario de Getafe.</w:t>
      </w:r>
      <w:r w:rsidR="00CE4C68">
        <w:rPr>
          <w:rFonts w:ascii="Times New Roman" w:hAnsi="Times New Roman"/>
        </w:rPr>
        <w:t xml:space="preserve"> </w:t>
      </w:r>
      <w:r>
        <w:rPr>
          <w:rFonts w:ascii="Times New Roman" w:hAnsi="Times New Roman"/>
        </w:rPr>
        <w:t>2010. Hal 301-16. Diunduh dari:</w:t>
      </w:r>
      <w:r w:rsidRPr="00751BD2">
        <w:t xml:space="preserve"> </w:t>
      </w:r>
      <w:r w:rsidRPr="00751BD2">
        <w:rPr>
          <w:rFonts w:ascii="Times New Roman" w:hAnsi="Times New Roman"/>
        </w:rPr>
        <w:t>http://cdn.intechopen.com/pdfs-wm/42717.pdf</w:t>
      </w:r>
      <w:r>
        <w:rPr>
          <w:rFonts w:ascii="Times New Roman" w:hAnsi="Times New Roman"/>
        </w:rPr>
        <w:t xml:space="preserve"> </w:t>
      </w:r>
    </w:p>
    <w:p w:rsidR="00C5193C" w:rsidRDefault="00C5193C" w:rsidP="00C5193C">
      <w:pPr>
        <w:pStyle w:val="ListParagraph"/>
        <w:numPr>
          <w:ilvl w:val="0"/>
          <w:numId w:val="2"/>
        </w:numPr>
        <w:spacing w:line="360" w:lineRule="auto"/>
        <w:jc w:val="both"/>
        <w:rPr>
          <w:rFonts w:ascii="Times New Roman" w:hAnsi="Times New Roman"/>
        </w:rPr>
      </w:pPr>
      <w:r>
        <w:rPr>
          <w:rFonts w:ascii="Times New Roman" w:hAnsi="Times New Roman"/>
        </w:rPr>
        <w:t>Choi JS, Shyn K. Development of Toxic Anterior Segment Syndrome Immediately after Uneventful Phaco Surgery. Korean Journal of Ophthalmology 2008;22:220-27.</w:t>
      </w:r>
    </w:p>
    <w:p w:rsidR="00C5193C" w:rsidRPr="006E227D" w:rsidRDefault="00C5193C" w:rsidP="00C5193C">
      <w:pPr>
        <w:pStyle w:val="ListParagraph"/>
        <w:numPr>
          <w:ilvl w:val="0"/>
          <w:numId w:val="2"/>
        </w:numPr>
        <w:spacing w:line="360" w:lineRule="auto"/>
        <w:jc w:val="both"/>
        <w:rPr>
          <w:rFonts w:ascii="Times New Roman" w:hAnsi="Times New Roman"/>
        </w:rPr>
      </w:pPr>
      <w:r>
        <w:rPr>
          <w:rFonts w:ascii="Times New Roman" w:hAnsi="Times New Roman"/>
        </w:rPr>
        <w:t>Moudgil T, Bansal Y. Toxic anterior segment syndrome. IJMDS 2015:4(2)</w:t>
      </w:r>
    </w:p>
    <w:p w:rsidR="00C5193C" w:rsidRDefault="00C5193C" w:rsidP="00C5193C">
      <w:pPr>
        <w:numPr>
          <w:ilvl w:val="0"/>
          <w:numId w:val="2"/>
        </w:numPr>
        <w:spacing w:line="360" w:lineRule="auto"/>
        <w:contextualSpacing/>
        <w:jc w:val="both"/>
        <w:rPr>
          <w:rFonts w:ascii="Times New Roman" w:hAnsi="Times New Roman"/>
        </w:rPr>
      </w:pPr>
      <w:r>
        <w:rPr>
          <w:rFonts w:ascii="Times New Roman" w:hAnsi="Times New Roman"/>
        </w:rPr>
        <w:t>Steinert R, Chang D. Cataract Surgery. Edisi ke-3. New York : Saunders Elsevier; 2010. Hal 589-94</w:t>
      </w:r>
    </w:p>
    <w:p w:rsidR="00C5193C" w:rsidRDefault="00C5193C" w:rsidP="00C5193C">
      <w:pPr>
        <w:numPr>
          <w:ilvl w:val="0"/>
          <w:numId w:val="2"/>
        </w:numPr>
        <w:spacing w:line="360" w:lineRule="auto"/>
        <w:contextualSpacing/>
        <w:jc w:val="both"/>
        <w:rPr>
          <w:rFonts w:ascii="Times New Roman" w:hAnsi="Times New Roman"/>
        </w:rPr>
      </w:pPr>
      <w:r>
        <w:rPr>
          <w:rFonts w:ascii="Times New Roman" w:hAnsi="Times New Roman"/>
        </w:rPr>
        <w:t>American Academy of Ophthalmology. Lens and Cataract. San fransisco : American Academy of Ophthalmology; 2012. Hal 169</w:t>
      </w:r>
    </w:p>
    <w:p w:rsidR="00C5193C" w:rsidRDefault="00C5193C" w:rsidP="00C5193C">
      <w:pPr>
        <w:numPr>
          <w:ilvl w:val="0"/>
          <w:numId w:val="2"/>
        </w:numPr>
        <w:spacing w:line="360" w:lineRule="auto"/>
        <w:contextualSpacing/>
        <w:jc w:val="both"/>
        <w:rPr>
          <w:rFonts w:ascii="Times New Roman" w:hAnsi="Times New Roman"/>
        </w:rPr>
      </w:pPr>
      <w:r>
        <w:rPr>
          <w:rFonts w:ascii="Times New Roman" w:hAnsi="Times New Roman"/>
        </w:rPr>
        <w:t>Centikaya S et al. Toxic Anterior Segment Syndro</w:t>
      </w:r>
      <w:r w:rsidR="00391B17">
        <w:rPr>
          <w:rFonts w:ascii="Times New Roman" w:hAnsi="Times New Roman"/>
        </w:rPr>
        <w:t>me. Clinical Ophthalmology 2014;</w:t>
      </w:r>
      <w:r>
        <w:rPr>
          <w:rFonts w:ascii="Times New Roman" w:hAnsi="Times New Roman"/>
        </w:rPr>
        <w:t xml:space="preserve"> 8</w:t>
      </w:r>
      <w:r w:rsidR="00391B17">
        <w:rPr>
          <w:rFonts w:ascii="Times New Roman" w:hAnsi="Times New Roman"/>
        </w:rPr>
        <w:t>:</w:t>
      </w:r>
      <w:r>
        <w:rPr>
          <w:rFonts w:ascii="Times New Roman" w:hAnsi="Times New Roman"/>
        </w:rPr>
        <w:t xml:space="preserve"> 2065-69.</w:t>
      </w:r>
    </w:p>
    <w:p w:rsidR="00C5193C" w:rsidRDefault="00C5193C" w:rsidP="00C5193C">
      <w:pPr>
        <w:numPr>
          <w:ilvl w:val="0"/>
          <w:numId w:val="2"/>
        </w:numPr>
        <w:spacing w:line="360" w:lineRule="auto"/>
        <w:contextualSpacing/>
        <w:jc w:val="both"/>
        <w:rPr>
          <w:rFonts w:ascii="Times New Roman" w:hAnsi="Times New Roman"/>
        </w:rPr>
      </w:pPr>
      <w:r>
        <w:rPr>
          <w:rFonts w:ascii="Times New Roman" w:hAnsi="Times New Roman"/>
        </w:rPr>
        <w:t>American Society of Cataract and Refractive Surgery and American Society of Ophthalmic Registered Nurses. Recommended Practice for Cleaning and Sterilizing Intraocular Surgical Instruments. ASCRS ASOA : 2013.</w:t>
      </w:r>
    </w:p>
    <w:p w:rsidR="00C5193C" w:rsidRDefault="00C5193C" w:rsidP="00C5193C">
      <w:pPr>
        <w:pStyle w:val="ListParagraph"/>
        <w:spacing w:line="240" w:lineRule="auto"/>
      </w:pPr>
    </w:p>
    <w:p w:rsidR="004B0697" w:rsidRPr="004B0697" w:rsidRDefault="004B0697" w:rsidP="004B0697">
      <w:pPr>
        <w:pStyle w:val="ListParagraph"/>
        <w:spacing w:line="360" w:lineRule="auto"/>
        <w:ind w:left="360" w:firstLine="720"/>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rsidR="00B75A72" w:rsidRPr="00963DE2" w:rsidRDefault="00B75A72" w:rsidP="008C3A3A">
      <w:pPr>
        <w:pStyle w:val="ListParagraph"/>
        <w:spacing w:line="360" w:lineRule="auto"/>
        <w:ind w:left="360" w:firstLine="720"/>
        <w:rPr>
          <w:rFonts w:ascii="Times New Roman" w:hAnsi="Times New Roman" w:cs="Times New Roman"/>
          <w:sz w:val="24"/>
          <w:szCs w:val="24"/>
        </w:rPr>
      </w:pPr>
    </w:p>
    <w:p w:rsidR="00CA3C5D" w:rsidRPr="002002A6" w:rsidRDefault="00CA3C5D" w:rsidP="002002A6">
      <w:pPr>
        <w:pStyle w:val="ListParagraph"/>
        <w:spacing w:line="360" w:lineRule="auto"/>
        <w:ind w:left="360" w:firstLine="720"/>
        <w:rPr>
          <w:rFonts w:ascii="Times New Roman" w:hAnsi="Times New Roman" w:cs="Times New Roman"/>
          <w:sz w:val="24"/>
          <w:szCs w:val="24"/>
        </w:rPr>
      </w:pPr>
    </w:p>
    <w:p w:rsidR="002002A6" w:rsidRDefault="002002A6" w:rsidP="002002A6">
      <w:pPr>
        <w:pStyle w:val="ListParagraph"/>
        <w:spacing w:line="360" w:lineRule="auto"/>
        <w:ind w:left="360" w:firstLine="720"/>
        <w:rPr>
          <w:rFonts w:ascii="Times New Roman" w:hAnsi="Times New Roman" w:cs="Times New Roman"/>
          <w:sz w:val="24"/>
          <w:szCs w:val="24"/>
        </w:rPr>
      </w:pPr>
    </w:p>
    <w:p w:rsidR="002002A6" w:rsidRPr="002002A6" w:rsidRDefault="002002A6" w:rsidP="002002A6">
      <w:pPr>
        <w:pStyle w:val="ListParagraph"/>
        <w:spacing w:line="360" w:lineRule="auto"/>
        <w:ind w:left="360" w:firstLine="720"/>
        <w:rPr>
          <w:rFonts w:ascii="Times New Roman" w:hAnsi="Times New Roman" w:cs="Times New Roman"/>
          <w:sz w:val="24"/>
          <w:szCs w:val="24"/>
        </w:rPr>
      </w:pPr>
    </w:p>
    <w:sectPr w:rsidR="002002A6" w:rsidRPr="002002A6" w:rsidSect="00E7482E">
      <w:headerReference w:type="default" r:id="rId8"/>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455" w:rsidRDefault="007D3455" w:rsidP="008F7897">
      <w:pPr>
        <w:spacing w:after="0" w:line="240" w:lineRule="auto"/>
      </w:pPr>
      <w:r>
        <w:separator/>
      </w:r>
    </w:p>
  </w:endnote>
  <w:endnote w:type="continuationSeparator" w:id="0">
    <w:p w:rsidR="007D3455" w:rsidRDefault="007D3455" w:rsidP="008F78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455" w:rsidRDefault="007D3455" w:rsidP="008F7897">
      <w:pPr>
        <w:spacing w:after="0" w:line="240" w:lineRule="auto"/>
      </w:pPr>
      <w:r>
        <w:separator/>
      </w:r>
    </w:p>
  </w:footnote>
  <w:footnote w:type="continuationSeparator" w:id="0">
    <w:p w:rsidR="007D3455" w:rsidRDefault="007D3455" w:rsidP="008F78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7298"/>
      <w:docPartObj>
        <w:docPartGallery w:val="Page Numbers (Top of Page)"/>
        <w:docPartUnique/>
      </w:docPartObj>
    </w:sdtPr>
    <w:sdtContent>
      <w:p w:rsidR="008F7897" w:rsidRDefault="00A27473">
        <w:pPr>
          <w:pStyle w:val="Header"/>
          <w:jc w:val="right"/>
        </w:pPr>
        <w:fldSimple w:instr=" PAGE   \* MERGEFORMAT ">
          <w:r w:rsidR="00891B41">
            <w:rPr>
              <w:noProof/>
            </w:rPr>
            <w:t>2</w:t>
          </w:r>
        </w:fldSimple>
      </w:p>
    </w:sdtContent>
  </w:sdt>
  <w:p w:rsidR="008F7897" w:rsidRDefault="008F78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26A24"/>
    <w:multiLevelType w:val="multilevel"/>
    <w:tmpl w:val="73365CB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8F401BA"/>
    <w:multiLevelType w:val="hybridMultilevel"/>
    <w:tmpl w:val="A32C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6A6471"/>
    <w:rsid w:val="00040F49"/>
    <w:rsid w:val="00062A18"/>
    <w:rsid w:val="000C77D3"/>
    <w:rsid w:val="000E7D33"/>
    <w:rsid w:val="000F0721"/>
    <w:rsid w:val="00125145"/>
    <w:rsid w:val="00126F81"/>
    <w:rsid w:val="0017629D"/>
    <w:rsid w:val="00193D2D"/>
    <w:rsid w:val="001C7FD4"/>
    <w:rsid w:val="002002A6"/>
    <w:rsid w:val="0022338F"/>
    <w:rsid w:val="00235B8E"/>
    <w:rsid w:val="00237DFE"/>
    <w:rsid w:val="0025694B"/>
    <w:rsid w:val="00257221"/>
    <w:rsid w:val="00316D07"/>
    <w:rsid w:val="00374FB2"/>
    <w:rsid w:val="00391B17"/>
    <w:rsid w:val="003C7865"/>
    <w:rsid w:val="003F0486"/>
    <w:rsid w:val="004A0BDF"/>
    <w:rsid w:val="004B0697"/>
    <w:rsid w:val="005724AD"/>
    <w:rsid w:val="005756C0"/>
    <w:rsid w:val="006022FD"/>
    <w:rsid w:val="00602599"/>
    <w:rsid w:val="00683515"/>
    <w:rsid w:val="0069026B"/>
    <w:rsid w:val="006A09EA"/>
    <w:rsid w:val="006A6403"/>
    <w:rsid w:val="006A6471"/>
    <w:rsid w:val="00751BD2"/>
    <w:rsid w:val="007D3455"/>
    <w:rsid w:val="007E5D75"/>
    <w:rsid w:val="00803A2D"/>
    <w:rsid w:val="00834A4E"/>
    <w:rsid w:val="0085667D"/>
    <w:rsid w:val="00860786"/>
    <w:rsid w:val="00873F27"/>
    <w:rsid w:val="00891B41"/>
    <w:rsid w:val="008C3A3A"/>
    <w:rsid w:val="008E4F12"/>
    <w:rsid w:val="008F7897"/>
    <w:rsid w:val="00901FE8"/>
    <w:rsid w:val="00963DE2"/>
    <w:rsid w:val="00977C88"/>
    <w:rsid w:val="00A27473"/>
    <w:rsid w:val="00B75A72"/>
    <w:rsid w:val="00BE0252"/>
    <w:rsid w:val="00C17AEB"/>
    <w:rsid w:val="00C3578A"/>
    <w:rsid w:val="00C5127C"/>
    <w:rsid w:val="00C5193C"/>
    <w:rsid w:val="00C76219"/>
    <w:rsid w:val="00C86943"/>
    <w:rsid w:val="00CA3C5D"/>
    <w:rsid w:val="00CC0E36"/>
    <w:rsid w:val="00CD67DE"/>
    <w:rsid w:val="00CE4C68"/>
    <w:rsid w:val="00D042B3"/>
    <w:rsid w:val="00D37C87"/>
    <w:rsid w:val="00D41A53"/>
    <w:rsid w:val="00DC2EB7"/>
    <w:rsid w:val="00E7482E"/>
    <w:rsid w:val="00E86D7D"/>
    <w:rsid w:val="00E972DC"/>
    <w:rsid w:val="00EF06CB"/>
    <w:rsid w:val="00EF699E"/>
    <w:rsid w:val="00FA318A"/>
    <w:rsid w:val="00FB50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471"/>
    <w:pPr>
      <w:ind w:left="720"/>
      <w:contextualSpacing/>
    </w:pPr>
  </w:style>
  <w:style w:type="table" w:styleId="TableGrid">
    <w:name w:val="Table Grid"/>
    <w:basedOn w:val="TableNormal"/>
    <w:uiPriority w:val="59"/>
    <w:rsid w:val="00C869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C8694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51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93C"/>
    <w:rPr>
      <w:rFonts w:ascii="Tahoma" w:hAnsi="Tahoma" w:cs="Tahoma"/>
      <w:sz w:val="16"/>
      <w:szCs w:val="16"/>
    </w:rPr>
  </w:style>
  <w:style w:type="paragraph" w:styleId="Header">
    <w:name w:val="header"/>
    <w:basedOn w:val="Normal"/>
    <w:link w:val="HeaderChar"/>
    <w:uiPriority w:val="99"/>
    <w:unhideWhenUsed/>
    <w:rsid w:val="008F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897"/>
  </w:style>
  <w:style w:type="paragraph" w:styleId="Footer">
    <w:name w:val="footer"/>
    <w:basedOn w:val="Normal"/>
    <w:link w:val="FooterChar"/>
    <w:uiPriority w:val="99"/>
    <w:semiHidden/>
    <w:unhideWhenUsed/>
    <w:rsid w:val="008F78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78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9</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2015-07-22T11:45:00Z</cp:lastPrinted>
  <dcterms:created xsi:type="dcterms:W3CDTF">2015-07-13T16:13:00Z</dcterms:created>
  <dcterms:modified xsi:type="dcterms:W3CDTF">2015-07-25T03:33:00Z</dcterms:modified>
</cp:coreProperties>
</file>