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49F3" w:rsidRPr="008003C6" w:rsidRDefault="00CD49F3" w:rsidP="00C7772E">
      <w:pPr>
        <w:pStyle w:val="Default"/>
        <w:spacing w:line="360" w:lineRule="auto"/>
        <w:rPr>
          <w:b/>
          <w:bCs/>
          <w:i/>
          <w:sz w:val="22"/>
          <w:szCs w:val="22"/>
        </w:rPr>
      </w:pPr>
      <w:r w:rsidRPr="008003C6">
        <w:rPr>
          <w:b/>
          <w:bCs/>
          <w:i/>
          <w:sz w:val="22"/>
          <w:szCs w:val="22"/>
        </w:rPr>
        <w:t>Abstract</w:t>
      </w:r>
    </w:p>
    <w:p w:rsidR="00332711" w:rsidRDefault="00CD49F3" w:rsidP="00CF499B">
      <w:pPr>
        <w:autoSpaceDE w:val="0"/>
        <w:autoSpaceDN w:val="0"/>
        <w:adjustRightInd w:val="0"/>
        <w:spacing w:after="0" w:line="240" w:lineRule="auto"/>
        <w:jc w:val="both"/>
        <w:rPr>
          <w:rFonts w:ascii="Times New Roman" w:hAnsi="Times New Roman" w:cs="Times New Roman"/>
          <w:bCs/>
          <w:i/>
        </w:rPr>
      </w:pPr>
      <w:r w:rsidRPr="008003C6">
        <w:rPr>
          <w:rFonts w:ascii="Times New Roman" w:hAnsi="Times New Roman" w:cs="Times New Roman"/>
          <w:b/>
          <w:bCs/>
          <w:i/>
        </w:rPr>
        <w:t>Introduction</w:t>
      </w:r>
      <w:r w:rsidRPr="008003C6">
        <w:rPr>
          <w:rFonts w:ascii="Times New Roman" w:hAnsi="Times New Roman" w:cs="Times New Roman"/>
          <w:bCs/>
          <w:i/>
        </w:rPr>
        <w:t xml:space="preserve">: </w:t>
      </w:r>
      <w:r w:rsidR="00B95F92">
        <w:rPr>
          <w:rFonts w:ascii="Times New Roman" w:hAnsi="Times New Roman" w:cs="Times New Roman"/>
          <w:bCs/>
          <w:i/>
        </w:rPr>
        <w:t>Low vision can be defined</w:t>
      </w:r>
      <w:r w:rsidR="008158CF">
        <w:rPr>
          <w:rFonts w:ascii="Times New Roman" w:hAnsi="Times New Roman" w:cs="Times New Roman"/>
          <w:bCs/>
          <w:i/>
        </w:rPr>
        <w:t xml:space="preserve"> as reduced visual function resulting from any disorder of the eye or visual system. One of the disorders that</w:t>
      </w:r>
      <w:r w:rsidR="00DB47CF">
        <w:rPr>
          <w:rFonts w:ascii="Times New Roman" w:hAnsi="Times New Roman" w:cs="Times New Roman"/>
          <w:bCs/>
          <w:i/>
        </w:rPr>
        <w:t xml:space="preserve"> can</w:t>
      </w:r>
      <w:r w:rsidR="008158CF">
        <w:rPr>
          <w:rFonts w:ascii="Times New Roman" w:hAnsi="Times New Roman" w:cs="Times New Roman"/>
          <w:bCs/>
          <w:i/>
        </w:rPr>
        <w:t xml:space="preserve"> cause the lost of visual function are </w:t>
      </w:r>
      <w:r w:rsidR="00DB47CF">
        <w:rPr>
          <w:rFonts w:ascii="Times New Roman" w:hAnsi="Times New Roman" w:cs="Times New Roman"/>
          <w:bCs/>
          <w:i/>
        </w:rPr>
        <w:t>c</w:t>
      </w:r>
      <w:r w:rsidR="00C7772E" w:rsidRPr="008003C6">
        <w:rPr>
          <w:rFonts w:ascii="Times New Roman" w:hAnsi="Times New Roman" w:cs="Times New Roman"/>
          <w:bCs/>
          <w:i/>
        </w:rPr>
        <w:t>one rod dystroph</w:t>
      </w:r>
      <w:r w:rsidR="00120A72">
        <w:rPr>
          <w:rFonts w:ascii="Times New Roman" w:hAnsi="Times New Roman" w:cs="Times New Roman"/>
          <w:bCs/>
          <w:i/>
        </w:rPr>
        <w:t>y (CRD</w:t>
      </w:r>
      <w:r w:rsidR="00473E28" w:rsidRPr="008003C6">
        <w:rPr>
          <w:rFonts w:ascii="Times New Roman" w:hAnsi="Times New Roman" w:cs="Times New Roman"/>
          <w:bCs/>
          <w:i/>
        </w:rPr>
        <w:t>)</w:t>
      </w:r>
      <w:r w:rsidR="008158CF">
        <w:rPr>
          <w:rFonts w:ascii="Times New Roman" w:hAnsi="Times New Roman" w:cs="Times New Roman"/>
          <w:bCs/>
          <w:i/>
        </w:rPr>
        <w:t xml:space="preserve">. </w:t>
      </w:r>
      <w:r w:rsidR="008158CF" w:rsidRPr="008003C6">
        <w:rPr>
          <w:rFonts w:ascii="Times New Roman" w:hAnsi="Times New Roman" w:cs="Times New Roman"/>
          <w:bCs/>
          <w:i/>
        </w:rPr>
        <w:t>Cone rod dystroph</w:t>
      </w:r>
      <w:r w:rsidR="00120A72">
        <w:rPr>
          <w:rFonts w:ascii="Times New Roman" w:hAnsi="Times New Roman" w:cs="Times New Roman"/>
          <w:bCs/>
          <w:i/>
        </w:rPr>
        <w:t>y (CRD</w:t>
      </w:r>
      <w:r w:rsidR="008158CF">
        <w:rPr>
          <w:rFonts w:ascii="Times New Roman" w:hAnsi="Times New Roman" w:cs="Times New Roman"/>
          <w:bCs/>
          <w:i/>
        </w:rPr>
        <w:t>)</w:t>
      </w:r>
      <w:r w:rsidR="008158CF" w:rsidRPr="008003C6">
        <w:rPr>
          <w:rFonts w:ascii="Times New Roman" w:hAnsi="Times New Roman" w:cs="Times New Roman"/>
          <w:bCs/>
          <w:i/>
        </w:rPr>
        <w:t xml:space="preserve"> </w:t>
      </w:r>
      <w:r w:rsidR="00C7772E" w:rsidRPr="008003C6">
        <w:rPr>
          <w:rFonts w:ascii="Times New Roman" w:hAnsi="Times New Roman" w:cs="Times New Roman"/>
          <w:bCs/>
          <w:i/>
        </w:rPr>
        <w:t>a</w:t>
      </w:r>
      <w:r w:rsidR="00120A72">
        <w:rPr>
          <w:rFonts w:ascii="Times New Roman" w:hAnsi="Times New Roman" w:cs="Times New Roman"/>
          <w:bCs/>
          <w:i/>
        </w:rPr>
        <w:t>re inherited retinal dystrophy</w:t>
      </w:r>
      <w:r w:rsidR="00C7772E" w:rsidRPr="008003C6">
        <w:rPr>
          <w:rFonts w:ascii="Times New Roman" w:hAnsi="Times New Roman" w:cs="Times New Roman"/>
          <w:bCs/>
          <w:i/>
        </w:rPr>
        <w:t xml:space="preserve"> that belong to the group of pigmentary retinopathies.</w:t>
      </w:r>
    </w:p>
    <w:p w:rsidR="00D92EB3" w:rsidRPr="008003C6" w:rsidRDefault="00332711" w:rsidP="00CF499B">
      <w:pPr>
        <w:autoSpaceDE w:val="0"/>
        <w:autoSpaceDN w:val="0"/>
        <w:adjustRightInd w:val="0"/>
        <w:spacing w:after="0" w:line="240" w:lineRule="auto"/>
        <w:jc w:val="both"/>
        <w:rPr>
          <w:rFonts w:ascii="Times New Roman" w:hAnsi="Times New Roman" w:cs="Times New Roman"/>
          <w:bCs/>
          <w:i/>
        </w:rPr>
      </w:pPr>
      <w:r w:rsidRPr="008003C6">
        <w:rPr>
          <w:rFonts w:ascii="Times New Roman" w:hAnsi="Times New Roman" w:cs="Times New Roman"/>
          <w:b/>
          <w:bCs/>
          <w:i/>
        </w:rPr>
        <w:t xml:space="preserve"> </w:t>
      </w:r>
      <w:r w:rsidR="00D92EB3" w:rsidRPr="008003C6">
        <w:rPr>
          <w:rFonts w:ascii="Times New Roman" w:hAnsi="Times New Roman" w:cs="Times New Roman"/>
          <w:b/>
          <w:bCs/>
          <w:i/>
        </w:rPr>
        <w:t>Purpose</w:t>
      </w:r>
      <w:r w:rsidR="008158CF">
        <w:rPr>
          <w:rFonts w:ascii="Times New Roman" w:hAnsi="Times New Roman" w:cs="Times New Roman"/>
          <w:bCs/>
          <w:i/>
        </w:rPr>
        <w:t>: To report a case of</w:t>
      </w:r>
      <w:r w:rsidR="00D92EB3" w:rsidRPr="008003C6">
        <w:rPr>
          <w:rFonts w:ascii="Times New Roman" w:hAnsi="Times New Roman" w:cs="Times New Roman"/>
          <w:bCs/>
          <w:i/>
        </w:rPr>
        <w:t xml:space="preserve"> </w:t>
      </w:r>
      <w:r w:rsidR="00F43DFA" w:rsidRPr="008003C6">
        <w:rPr>
          <w:rFonts w:ascii="Times New Roman" w:hAnsi="Times New Roman" w:cs="Times New Roman"/>
          <w:bCs/>
          <w:i/>
        </w:rPr>
        <w:t xml:space="preserve">moderate </w:t>
      </w:r>
      <w:r w:rsidR="005B2F9A" w:rsidRPr="008003C6">
        <w:rPr>
          <w:rFonts w:ascii="Times New Roman" w:hAnsi="Times New Roman" w:cs="Times New Roman"/>
          <w:bCs/>
          <w:i/>
        </w:rPr>
        <w:t xml:space="preserve">visual impairment in patient with </w:t>
      </w:r>
      <w:r w:rsidR="00D92EB3" w:rsidRPr="008003C6">
        <w:rPr>
          <w:rFonts w:ascii="Times New Roman" w:hAnsi="Times New Roman" w:cs="Times New Roman"/>
          <w:bCs/>
          <w:i/>
        </w:rPr>
        <w:t>cone rod dystrophy</w:t>
      </w:r>
      <w:r w:rsidR="008158CF">
        <w:rPr>
          <w:rFonts w:ascii="Times New Roman" w:hAnsi="Times New Roman" w:cs="Times New Roman"/>
          <w:bCs/>
          <w:i/>
        </w:rPr>
        <w:t>, and its medical management.</w:t>
      </w:r>
    </w:p>
    <w:p w:rsidR="00473E28" w:rsidRDefault="00473E28" w:rsidP="00CF499B">
      <w:pPr>
        <w:autoSpaceDE w:val="0"/>
        <w:autoSpaceDN w:val="0"/>
        <w:adjustRightInd w:val="0"/>
        <w:spacing w:after="0" w:line="240" w:lineRule="auto"/>
        <w:jc w:val="both"/>
        <w:rPr>
          <w:rFonts w:ascii="Times New Roman" w:hAnsi="Times New Roman" w:cs="Times New Roman"/>
          <w:i/>
        </w:rPr>
      </w:pPr>
      <w:r w:rsidRPr="008003C6">
        <w:rPr>
          <w:rFonts w:ascii="Times New Roman" w:hAnsi="Times New Roman" w:cs="Times New Roman"/>
          <w:b/>
          <w:bCs/>
          <w:i/>
        </w:rPr>
        <w:t>Case report</w:t>
      </w:r>
      <w:r w:rsidRPr="008003C6">
        <w:rPr>
          <w:rFonts w:ascii="Times New Roman" w:hAnsi="Times New Roman" w:cs="Times New Roman"/>
          <w:bCs/>
          <w:i/>
        </w:rPr>
        <w:t>: A 8 years old boy consulted to the low vision department of Cicendo Eye Hospital, diagnosed as cone rod dystrophy</w:t>
      </w:r>
      <w:r w:rsidR="004003B6" w:rsidRPr="008003C6">
        <w:rPr>
          <w:rFonts w:ascii="Times New Roman" w:hAnsi="Times New Roman" w:cs="Times New Roman"/>
          <w:bCs/>
          <w:i/>
        </w:rPr>
        <w:t>. The chief complain was gradually blurred vision on both eyes</w:t>
      </w:r>
      <w:r w:rsidRPr="008003C6">
        <w:rPr>
          <w:rFonts w:ascii="Times New Roman" w:hAnsi="Times New Roman" w:cs="Times New Roman"/>
          <w:bCs/>
          <w:i/>
        </w:rPr>
        <w:t xml:space="preserve"> </w:t>
      </w:r>
      <w:r w:rsidR="00E25A67">
        <w:rPr>
          <w:rFonts w:ascii="Times New Roman" w:hAnsi="Times New Roman" w:cs="Times New Roman"/>
          <w:bCs/>
          <w:i/>
        </w:rPr>
        <w:t>since a</w:t>
      </w:r>
      <w:r w:rsidR="004003B6" w:rsidRPr="008003C6">
        <w:rPr>
          <w:rFonts w:ascii="Times New Roman" w:hAnsi="Times New Roman" w:cs="Times New Roman"/>
          <w:bCs/>
          <w:i/>
        </w:rPr>
        <w:t xml:space="preserve"> year ago, could</w:t>
      </w:r>
      <w:r w:rsidR="008158CF">
        <w:rPr>
          <w:rFonts w:ascii="Times New Roman" w:hAnsi="Times New Roman" w:cs="Times New Roman"/>
          <w:bCs/>
          <w:i/>
        </w:rPr>
        <w:t xml:space="preserve"> not be corrected by spectacles. </w:t>
      </w:r>
      <w:r w:rsidR="00E25A67">
        <w:rPr>
          <w:rFonts w:ascii="Times New Roman" w:hAnsi="Times New Roman" w:cs="Times New Roman"/>
          <w:bCs/>
          <w:i/>
        </w:rPr>
        <w:t>T</w:t>
      </w:r>
      <w:r w:rsidR="001A7DAD" w:rsidRPr="008003C6">
        <w:rPr>
          <w:rFonts w:ascii="Times New Roman" w:hAnsi="Times New Roman" w:cs="Times New Roman"/>
          <w:bCs/>
          <w:i/>
        </w:rPr>
        <w:t>he best corrected distance visual acuity was 4/32 on the right eye, and 4/32</w:t>
      </w:r>
      <w:r w:rsidR="002921DF">
        <w:rPr>
          <w:rFonts w:ascii="Times New Roman" w:hAnsi="Times New Roman" w:cs="Times New Roman"/>
          <w:bCs/>
          <w:i/>
        </w:rPr>
        <w:t xml:space="preserve"> </w:t>
      </w:r>
      <w:r w:rsidR="001A7DAD" w:rsidRPr="008003C6">
        <w:rPr>
          <w:rFonts w:ascii="Times New Roman" w:hAnsi="Times New Roman" w:cs="Times New Roman"/>
          <w:bCs/>
          <w:i/>
        </w:rPr>
        <w:t>f-1 on the left eye. The near v</w:t>
      </w:r>
      <w:r w:rsidR="00E25A67">
        <w:rPr>
          <w:rFonts w:ascii="Times New Roman" w:hAnsi="Times New Roman" w:cs="Times New Roman"/>
          <w:bCs/>
          <w:i/>
        </w:rPr>
        <w:t>isual acuity was 1.</w:t>
      </w:r>
      <w:r w:rsidR="008E68A2">
        <w:rPr>
          <w:rFonts w:ascii="Times New Roman" w:hAnsi="Times New Roman" w:cs="Times New Roman"/>
          <w:bCs/>
          <w:i/>
        </w:rPr>
        <w:t xml:space="preserve">0 M </w:t>
      </w:r>
      <w:r w:rsidR="00332711">
        <w:rPr>
          <w:rFonts w:ascii="Times New Roman" w:hAnsi="Times New Roman" w:cs="Times New Roman"/>
          <w:bCs/>
          <w:i/>
        </w:rPr>
        <w:t>in 10 cm. Color vision</w:t>
      </w:r>
      <w:r w:rsidR="008E68A2">
        <w:rPr>
          <w:rFonts w:ascii="Times New Roman" w:hAnsi="Times New Roman" w:cs="Times New Roman"/>
          <w:bCs/>
          <w:i/>
        </w:rPr>
        <w:t xml:space="preserve"> testing</w:t>
      </w:r>
      <w:r w:rsidR="00332711">
        <w:rPr>
          <w:rFonts w:ascii="Times New Roman" w:hAnsi="Times New Roman" w:cs="Times New Roman"/>
          <w:bCs/>
          <w:i/>
        </w:rPr>
        <w:t xml:space="preserve"> using Ishihara plate showed</w:t>
      </w:r>
      <w:r w:rsidR="008E68A2">
        <w:rPr>
          <w:rFonts w:ascii="Times New Roman" w:hAnsi="Times New Roman" w:cs="Times New Roman"/>
          <w:bCs/>
          <w:i/>
        </w:rPr>
        <w:t xml:space="preserve"> 6/14 on the right eye</w:t>
      </w:r>
      <w:r w:rsidR="00700C38">
        <w:rPr>
          <w:rFonts w:ascii="Times New Roman" w:hAnsi="Times New Roman" w:cs="Times New Roman"/>
          <w:bCs/>
          <w:i/>
        </w:rPr>
        <w:t xml:space="preserve">, and demoplate on the left eye. </w:t>
      </w:r>
      <w:r w:rsidR="00DB47CF">
        <w:rPr>
          <w:rFonts w:ascii="Times New Roman" w:hAnsi="Times New Roman" w:cs="Times New Roman"/>
          <w:bCs/>
          <w:i/>
        </w:rPr>
        <w:t>Central scotoma was found in the Amsler grid examination of the left eye.</w:t>
      </w:r>
      <w:r w:rsidR="00332711" w:rsidRPr="00332711">
        <w:rPr>
          <w:rFonts w:ascii="Times New Roman" w:hAnsi="Times New Roman" w:cs="Times New Roman"/>
          <w:i/>
        </w:rPr>
        <w:t xml:space="preserve"> </w:t>
      </w:r>
      <w:r w:rsidR="00332711">
        <w:rPr>
          <w:rFonts w:ascii="Times New Roman" w:hAnsi="Times New Roman" w:cs="Times New Roman"/>
          <w:i/>
        </w:rPr>
        <w:t xml:space="preserve">There was also pigment deposition on the macula. </w:t>
      </w:r>
      <w:r w:rsidR="002921DF">
        <w:rPr>
          <w:rFonts w:ascii="Times New Roman" w:hAnsi="Times New Roman" w:cs="Times New Roman"/>
          <w:i/>
        </w:rPr>
        <w:t>His ERG pattern showed decreased fotopic and macular  function</w:t>
      </w:r>
      <w:r w:rsidR="00332711">
        <w:rPr>
          <w:rFonts w:ascii="Times New Roman" w:hAnsi="Times New Roman" w:cs="Times New Roman"/>
          <w:i/>
        </w:rPr>
        <w:t>. H</w:t>
      </w:r>
      <w:r w:rsidR="002921DF">
        <w:rPr>
          <w:rFonts w:ascii="Times New Roman" w:hAnsi="Times New Roman" w:cs="Times New Roman"/>
          <w:i/>
        </w:rPr>
        <w:t>is</w:t>
      </w:r>
      <w:r w:rsidR="00332711" w:rsidRPr="00227E3B">
        <w:rPr>
          <w:rFonts w:ascii="Times New Roman" w:hAnsi="Times New Roman" w:cs="Times New Roman"/>
          <w:i/>
        </w:rPr>
        <w:t xml:space="preserve"> </w:t>
      </w:r>
      <w:r w:rsidR="002921DF">
        <w:rPr>
          <w:rFonts w:ascii="Times New Roman" w:hAnsi="Times New Roman" w:cs="Times New Roman"/>
          <w:i/>
        </w:rPr>
        <w:t>parent was counselled about the disease and the  treatment planning</w:t>
      </w:r>
      <w:r w:rsidR="00332711">
        <w:rPr>
          <w:rFonts w:ascii="Times New Roman" w:hAnsi="Times New Roman" w:cs="Times New Roman"/>
          <w:i/>
        </w:rPr>
        <w:t>.</w:t>
      </w:r>
    </w:p>
    <w:p w:rsidR="00E25A67" w:rsidRDefault="00E25A67" w:rsidP="00CF499B">
      <w:pPr>
        <w:widowControl w:val="0"/>
        <w:autoSpaceDE w:val="0"/>
        <w:autoSpaceDN w:val="0"/>
        <w:adjustRightInd w:val="0"/>
        <w:spacing w:after="240" w:line="240" w:lineRule="auto"/>
        <w:jc w:val="both"/>
        <w:rPr>
          <w:rFonts w:ascii="Times New Roman" w:hAnsi="Times New Roman" w:cs="Times New Roman"/>
          <w:i/>
        </w:rPr>
      </w:pPr>
      <w:r w:rsidRPr="00227E3B">
        <w:rPr>
          <w:rFonts w:ascii="Times New Roman" w:hAnsi="Times New Roman" w:cs="Times New Roman"/>
          <w:b/>
          <w:i/>
        </w:rPr>
        <w:t>Conclusion</w:t>
      </w:r>
      <w:r w:rsidRPr="00227E3B">
        <w:rPr>
          <w:rFonts w:ascii="Times New Roman" w:hAnsi="Times New Roman" w:cs="Times New Roman"/>
          <w:i/>
        </w:rPr>
        <w:t xml:space="preserve"> : </w:t>
      </w:r>
      <w:r w:rsidR="00E4530C">
        <w:rPr>
          <w:rFonts w:ascii="Times New Roman" w:hAnsi="Times New Roman" w:cs="Times New Roman"/>
          <w:i/>
        </w:rPr>
        <w:t>Cone rod dystrophy</w:t>
      </w:r>
      <w:r w:rsidR="00CF499B">
        <w:rPr>
          <w:rFonts w:ascii="Times New Roman" w:hAnsi="Times New Roman" w:cs="Times New Roman"/>
          <w:i/>
        </w:rPr>
        <w:t xml:space="preserve"> </w:t>
      </w:r>
      <w:r w:rsidR="002921DF">
        <w:rPr>
          <w:rFonts w:ascii="Times New Roman" w:hAnsi="Times New Roman" w:cs="Times New Roman"/>
          <w:i/>
        </w:rPr>
        <w:t xml:space="preserve">can </w:t>
      </w:r>
      <w:r w:rsidR="00CF499B">
        <w:rPr>
          <w:rFonts w:ascii="Times New Roman" w:hAnsi="Times New Roman" w:cs="Times New Roman"/>
          <w:i/>
        </w:rPr>
        <w:t>c</w:t>
      </w:r>
      <w:r w:rsidR="002921DF">
        <w:rPr>
          <w:rFonts w:ascii="Times New Roman" w:hAnsi="Times New Roman" w:cs="Times New Roman"/>
          <w:i/>
        </w:rPr>
        <w:t>ause impairment</w:t>
      </w:r>
      <w:r w:rsidR="00CF499B">
        <w:rPr>
          <w:rFonts w:ascii="Times New Roman" w:hAnsi="Times New Roman" w:cs="Times New Roman"/>
          <w:i/>
        </w:rPr>
        <w:t xml:space="preserve"> of visual function. </w:t>
      </w:r>
      <w:r w:rsidR="000854BA">
        <w:rPr>
          <w:rFonts w:ascii="Times New Roman" w:hAnsi="Times New Roman" w:cs="Times New Roman"/>
          <w:i/>
        </w:rPr>
        <w:t xml:space="preserve">Management aims at </w:t>
      </w:r>
      <w:r w:rsidR="00F92A19" w:rsidRPr="00CF499B">
        <w:rPr>
          <w:rFonts w:ascii="Times New Roman" w:hAnsi="Times New Roman" w:cs="Times New Roman"/>
          <w:i/>
        </w:rPr>
        <w:t>treating the complications</w:t>
      </w:r>
      <w:r w:rsidR="00CF499B">
        <w:rPr>
          <w:rFonts w:ascii="Times" w:hAnsi="Times" w:cs="Times"/>
          <w:i/>
        </w:rPr>
        <w:t xml:space="preserve"> </w:t>
      </w:r>
      <w:r w:rsidR="00F92A19" w:rsidRPr="00CF499B">
        <w:rPr>
          <w:rFonts w:ascii="Times New Roman" w:hAnsi="Times New Roman" w:cs="Times New Roman"/>
          <w:i/>
        </w:rPr>
        <w:t>and helping patients to cope with the social and psychological impact of blindness.</w:t>
      </w:r>
    </w:p>
    <w:p w:rsidR="00916229" w:rsidRPr="00CF499B" w:rsidRDefault="00916229" w:rsidP="00A9231D">
      <w:pPr>
        <w:widowControl w:val="0"/>
        <w:autoSpaceDE w:val="0"/>
        <w:autoSpaceDN w:val="0"/>
        <w:adjustRightInd w:val="0"/>
        <w:spacing w:after="240" w:line="240" w:lineRule="auto"/>
        <w:jc w:val="both"/>
        <w:rPr>
          <w:rFonts w:ascii="Times" w:hAnsi="Times" w:cs="Times"/>
          <w:i/>
        </w:rPr>
      </w:pPr>
    </w:p>
    <w:p w:rsidR="00AE50DF" w:rsidRPr="005E7480" w:rsidRDefault="00AE50DF" w:rsidP="00A9231D">
      <w:pPr>
        <w:pStyle w:val="Default"/>
        <w:spacing w:line="360" w:lineRule="auto"/>
        <w:rPr>
          <w:b/>
          <w:bCs/>
        </w:rPr>
      </w:pPr>
      <w:r w:rsidRPr="005E7480">
        <w:rPr>
          <w:b/>
          <w:bCs/>
        </w:rPr>
        <w:t>I. PENDAHULUAN</w:t>
      </w:r>
    </w:p>
    <w:p w:rsidR="009569E3" w:rsidRDefault="002A1357" w:rsidP="00916229">
      <w:pPr>
        <w:pStyle w:val="Default"/>
        <w:spacing w:line="360" w:lineRule="auto"/>
        <w:jc w:val="both"/>
      </w:pPr>
      <w:r w:rsidRPr="005E7480">
        <w:rPr>
          <w:bCs/>
        </w:rPr>
        <w:tab/>
      </w:r>
      <w:r w:rsidR="00CC5CC8">
        <w:rPr>
          <w:bCs/>
        </w:rPr>
        <w:t xml:space="preserve">Penderita </w:t>
      </w:r>
      <w:r w:rsidR="00CC5CC8" w:rsidRPr="00120A72">
        <w:rPr>
          <w:bCs/>
          <w:i/>
        </w:rPr>
        <w:t>low vision</w:t>
      </w:r>
      <w:r w:rsidR="00CC5CC8">
        <w:rPr>
          <w:bCs/>
        </w:rPr>
        <w:t xml:space="preserve"> didefinisikan sebagai orang yang mengalami gangguan pada fungsi penglihatan meskipun telah diberikan terapi yang optimal dan/atau telah dikoreksi dengan koreksi refraksi standar,</w:t>
      </w:r>
      <w:r w:rsidR="00CC5CC8" w:rsidRPr="00CC5CC8">
        <w:t xml:space="preserve"> </w:t>
      </w:r>
      <w:r w:rsidR="00CC5CC8" w:rsidRPr="00DF1649">
        <w:t>dan memiliki tajam penglihatan kurang dari 6/18 (20/60) sampai dengan persepsi cahaya atau lapang pandang kurang dari 10</w:t>
      </w:r>
      <w:r w:rsidR="00916229">
        <w:t>°</w:t>
      </w:r>
      <w:r w:rsidR="00CC5CC8" w:rsidRPr="00DF1649">
        <w:t xml:space="preserve"> dari titik fiksasi, yang masih berpotensi menggunakan penglihatannya untuk </w:t>
      </w:r>
      <w:r w:rsidR="00CC5CC8">
        <w:t xml:space="preserve">perencanaan maupun pelaksanaan </w:t>
      </w:r>
      <w:r w:rsidR="00CC5CC8" w:rsidRPr="00DF1649">
        <w:t>kegiatan sehari-har</w:t>
      </w:r>
      <w:r w:rsidR="00CC5CC8">
        <w:t>i</w:t>
      </w:r>
      <w:r w:rsidR="00CC5CC8" w:rsidRPr="009569E3">
        <w:rPr>
          <w:bCs/>
        </w:rPr>
        <w:t xml:space="preserve">. </w:t>
      </w:r>
      <w:r w:rsidR="009569E3" w:rsidRPr="009569E3">
        <w:rPr>
          <w:i/>
          <w:iCs/>
          <w:color w:val="292929"/>
        </w:rPr>
        <w:t xml:space="preserve">The International </w:t>
      </w:r>
      <w:r w:rsidR="009569E3" w:rsidRPr="009569E3">
        <w:rPr>
          <w:i/>
          <w:iCs/>
          <w:color w:val="393939"/>
        </w:rPr>
        <w:t xml:space="preserve">Classification of </w:t>
      </w:r>
      <w:r w:rsidR="009569E3" w:rsidRPr="009569E3">
        <w:rPr>
          <w:i/>
          <w:iCs/>
          <w:color w:val="292929"/>
        </w:rPr>
        <w:t xml:space="preserve">Diseases, </w:t>
      </w:r>
      <w:r w:rsidR="009569E3" w:rsidRPr="009569E3">
        <w:rPr>
          <w:i/>
          <w:iCs/>
          <w:color w:val="393939"/>
        </w:rPr>
        <w:t>Ninth</w:t>
      </w:r>
      <w:r w:rsidR="00120A72">
        <w:rPr>
          <w:i/>
          <w:iCs/>
          <w:color w:val="393939"/>
        </w:rPr>
        <w:t xml:space="preserve"> </w:t>
      </w:r>
      <w:r w:rsidR="009569E3" w:rsidRPr="009569E3">
        <w:rPr>
          <w:i/>
          <w:iCs/>
          <w:color w:val="393939"/>
        </w:rPr>
        <w:t xml:space="preserve">Revision, </w:t>
      </w:r>
      <w:r w:rsidR="009569E3" w:rsidRPr="009569E3">
        <w:rPr>
          <w:i/>
          <w:iCs/>
          <w:color w:val="292929"/>
        </w:rPr>
        <w:t xml:space="preserve">Clinical </w:t>
      </w:r>
      <w:r w:rsidR="009569E3" w:rsidRPr="009569E3">
        <w:rPr>
          <w:i/>
          <w:iCs/>
          <w:color w:val="393939"/>
        </w:rPr>
        <w:t>Modification (ICD</w:t>
      </w:r>
      <w:r w:rsidR="009569E3" w:rsidRPr="009569E3">
        <w:rPr>
          <w:i/>
          <w:iCs/>
          <w:color w:val="1A191A"/>
        </w:rPr>
        <w:t>-</w:t>
      </w:r>
      <w:r w:rsidR="009569E3" w:rsidRPr="009569E3">
        <w:rPr>
          <w:i/>
          <w:iCs/>
          <w:color w:val="393939"/>
        </w:rPr>
        <w:t>9</w:t>
      </w:r>
      <w:r w:rsidR="009569E3" w:rsidRPr="009569E3">
        <w:rPr>
          <w:i/>
          <w:iCs/>
          <w:color w:val="1A191A"/>
        </w:rPr>
        <w:t>-</w:t>
      </w:r>
      <w:r w:rsidR="009569E3" w:rsidRPr="009569E3">
        <w:rPr>
          <w:i/>
          <w:iCs/>
          <w:color w:val="393939"/>
        </w:rPr>
        <w:t>CM)</w:t>
      </w:r>
      <w:r w:rsidR="009569E3">
        <w:rPr>
          <w:iCs/>
          <w:color w:val="393939"/>
        </w:rPr>
        <w:t xml:space="preserve"> membagi low vision menjadi 5 kategori: 1. </w:t>
      </w:r>
      <w:r w:rsidR="009569E3">
        <w:rPr>
          <w:i/>
        </w:rPr>
        <w:t xml:space="preserve">Moderate </w:t>
      </w:r>
      <w:r w:rsidR="009569E3" w:rsidRPr="00DF1649">
        <w:rPr>
          <w:i/>
        </w:rPr>
        <w:t>visual impairment</w:t>
      </w:r>
      <w:r w:rsidR="009569E3">
        <w:t xml:space="preserve">. </w:t>
      </w:r>
      <w:r w:rsidR="009569E3" w:rsidRPr="00DF1649">
        <w:t>Koreksi tajam</w:t>
      </w:r>
      <w:r w:rsidR="009569E3">
        <w:t xml:space="preserve"> penglihatan terbaiknya antara</w:t>
      </w:r>
      <w:r w:rsidR="009569E3" w:rsidRPr="000D3E28">
        <w:t xml:space="preserve"> 20/60 – 20/160</w:t>
      </w:r>
      <w:r w:rsidR="009569E3">
        <w:t xml:space="preserve">; 2. </w:t>
      </w:r>
      <w:r w:rsidR="009569E3" w:rsidRPr="00DF1649">
        <w:rPr>
          <w:i/>
        </w:rPr>
        <w:t>Severe visual impairment</w:t>
      </w:r>
      <w:r w:rsidR="009569E3" w:rsidRPr="00DF1649">
        <w:t xml:space="preserve">. Koreksi tajam penglihatan terbaiknya antara </w:t>
      </w:r>
      <w:r w:rsidR="009569E3" w:rsidRPr="000D3E28">
        <w:t>20/160 – 2</w:t>
      </w:r>
      <w:r w:rsidR="009569E3">
        <w:t xml:space="preserve">0/400, atau diameter lapang </w:t>
      </w:r>
      <w:r w:rsidR="009569E3" w:rsidRPr="000D3E28">
        <w:t>pa</w:t>
      </w:r>
      <w:r w:rsidR="009569E3">
        <w:t xml:space="preserve">ndangnya 20 derajat atau kurang; 3. </w:t>
      </w:r>
      <w:r w:rsidR="009569E3" w:rsidRPr="00DF1649">
        <w:rPr>
          <w:i/>
        </w:rPr>
        <w:t>Profound visual impairment</w:t>
      </w:r>
      <w:r w:rsidR="009569E3" w:rsidRPr="00DF1649">
        <w:t>. Koreksi tajam penglihatan terbaiknya antara 20/400 – 20/1000, atau diameter lapang pa</w:t>
      </w:r>
      <w:r w:rsidR="009569E3">
        <w:t xml:space="preserve">ndangnya 10 derajat atau kurang; 4. </w:t>
      </w:r>
      <w:r w:rsidR="009569E3" w:rsidRPr="00DF1649">
        <w:rPr>
          <w:i/>
        </w:rPr>
        <w:t>Near total vision loss</w:t>
      </w:r>
      <w:r w:rsidR="009569E3" w:rsidRPr="00DF1649">
        <w:t>. Koreksi tajam pengli</w:t>
      </w:r>
      <w:r w:rsidR="009569E3">
        <w:t xml:space="preserve">hatan terbaiknya adalah 20/1250 </w:t>
      </w:r>
      <w:r w:rsidR="009569E3" w:rsidRPr="00DF1649">
        <w:t>atau kurang</w:t>
      </w:r>
      <w:r w:rsidR="009569E3">
        <w:t xml:space="preserve">; 5. </w:t>
      </w:r>
      <w:r w:rsidR="009569E3" w:rsidRPr="00DF1649">
        <w:rPr>
          <w:i/>
        </w:rPr>
        <w:t>Total blindness</w:t>
      </w:r>
      <w:r w:rsidR="009569E3" w:rsidRPr="00DF1649">
        <w:t>. Tidak ada persepsi cahaya</w:t>
      </w:r>
      <w:r w:rsidR="006B5C6F">
        <w:t>.</w:t>
      </w:r>
      <w:r w:rsidR="006B5C6F" w:rsidRPr="006B5C6F">
        <w:rPr>
          <w:vertAlign w:val="superscript"/>
        </w:rPr>
        <w:t>1</w:t>
      </w:r>
    </w:p>
    <w:p w:rsidR="00934C61" w:rsidRDefault="002A1357" w:rsidP="00934C61">
      <w:pPr>
        <w:pStyle w:val="Default"/>
        <w:spacing w:line="360" w:lineRule="auto"/>
        <w:ind w:firstLine="720"/>
        <w:jc w:val="both"/>
        <w:rPr>
          <w:bCs/>
        </w:rPr>
      </w:pPr>
      <w:r w:rsidRPr="00120A72">
        <w:rPr>
          <w:bCs/>
          <w:i/>
        </w:rPr>
        <w:lastRenderedPageBreak/>
        <w:t>Cone rod d</w:t>
      </w:r>
      <w:r w:rsidR="00120A72">
        <w:rPr>
          <w:bCs/>
          <w:i/>
        </w:rPr>
        <w:t>ystrophy</w:t>
      </w:r>
      <w:r w:rsidR="00AE50DF" w:rsidRPr="005E7480">
        <w:rPr>
          <w:bCs/>
        </w:rPr>
        <w:t xml:space="preserve"> (CRD) merupakan distrofi retina yang diturunkan. Prevalensi penyakit ini sekitar </w:t>
      </w:r>
      <w:r w:rsidR="00F324C2">
        <w:rPr>
          <w:bCs/>
        </w:rPr>
        <w:t>1/40.000 diseluruh dunia. K</w:t>
      </w:r>
      <w:r w:rsidR="00AE50DF" w:rsidRPr="005E7480">
        <w:rPr>
          <w:bCs/>
        </w:rPr>
        <w:t>arakte</w:t>
      </w:r>
      <w:r w:rsidR="00F324C2">
        <w:rPr>
          <w:bCs/>
        </w:rPr>
        <w:t xml:space="preserve">ristik CRD yaitu </w:t>
      </w:r>
      <w:r w:rsidR="00A15287" w:rsidRPr="005E7480">
        <w:rPr>
          <w:bCs/>
        </w:rPr>
        <w:t>deposit pigmen</w:t>
      </w:r>
      <w:r w:rsidRPr="005E7480">
        <w:rPr>
          <w:bCs/>
        </w:rPr>
        <w:t xml:space="preserve"> retina yang tampak pada pemeriksaan fundus</w:t>
      </w:r>
      <w:r w:rsidR="00754245">
        <w:rPr>
          <w:bCs/>
        </w:rPr>
        <w:t xml:space="preserve">, terutama di bagian makula. </w:t>
      </w:r>
      <w:r w:rsidR="00754245" w:rsidRPr="00120A72">
        <w:rPr>
          <w:bCs/>
          <w:i/>
        </w:rPr>
        <w:t>Cone rod d</w:t>
      </w:r>
      <w:r w:rsidR="00754245">
        <w:rPr>
          <w:bCs/>
          <w:i/>
        </w:rPr>
        <w:t>ystrophy</w:t>
      </w:r>
      <w:r w:rsidRPr="005E7480">
        <w:rPr>
          <w:bCs/>
        </w:rPr>
        <w:t xml:space="preserve"> berbeda dengan dengan retinitis pigmentosa (RP)/rod cone dystrophy (RCD), dimana pada CRD kerusakan primer terjadi pada sel kerucut kemudian diikuti dengan kerusakan sel batang. Pada retinitis pigmentosa kerusakan primer terjadi pada sel batang yang diikuti kerusakan sel kerucut.</w:t>
      </w:r>
      <w:r w:rsidR="00934C61">
        <w:rPr>
          <w:bCs/>
        </w:rPr>
        <w:t xml:space="preserve"> Diagnosis dari CRD ditegakkan berdasarkan dari riwayat klinis, pemeriksaan</w:t>
      </w:r>
      <w:r w:rsidR="00977338">
        <w:rPr>
          <w:bCs/>
        </w:rPr>
        <w:t xml:space="preserve"> fundus, dan elektroretinogram.</w:t>
      </w:r>
      <w:r w:rsidR="00977338" w:rsidRPr="00977338">
        <w:rPr>
          <w:bCs/>
          <w:vertAlign w:val="superscript"/>
        </w:rPr>
        <w:t>2</w:t>
      </w:r>
      <w:r w:rsidR="00977338">
        <w:rPr>
          <w:bCs/>
          <w:vertAlign w:val="superscript"/>
        </w:rPr>
        <w:t>,3,4</w:t>
      </w:r>
    </w:p>
    <w:p w:rsidR="00934C61" w:rsidRDefault="00934C61" w:rsidP="00934C61">
      <w:pPr>
        <w:pStyle w:val="Default"/>
        <w:spacing w:line="360" w:lineRule="auto"/>
        <w:ind w:firstLine="720"/>
        <w:jc w:val="both"/>
        <w:rPr>
          <w:bCs/>
        </w:rPr>
      </w:pPr>
      <w:r>
        <w:rPr>
          <w:bCs/>
        </w:rPr>
        <w:t xml:space="preserve">Laporan kasus ini bertujuan memaparkan kasus </w:t>
      </w:r>
      <w:r w:rsidRPr="009410A1">
        <w:rPr>
          <w:bCs/>
          <w:i/>
        </w:rPr>
        <w:t>moderate visual impairment</w:t>
      </w:r>
      <w:r w:rsidR="009410A1">
        <w:rPr>
          <w:bCs/>
        </w:rPr>
        <w:t xml:space="preserve"> pada pasien dengan </w:t>
      </w:r>
      <w:r w:rsidR="009410A1" w:rsidRPr="00010AD9">
        <w:rPr>
          <w:bCs/>
          <w:i/>
        </w:rPr>
        <w:t>Cone Rod Dystrophy</w:t>
      </w:r>
      <w:r w:rsidR="009410A1">
        <w:rPr>
          <w:bCs/>
        </w:rPr>
        <w:t xml:space="preserve"> dan tatalaksananya.</w:t>
      </w:r>
    </w:p>
    <w:p w:rsidR="000574A0" w:rsidRDefault="000574A0" w:rsidP="00916229">
      <w:pPr>
        <w:pStyle w:val="Default"/>
        <w:ind w:firstLine="720"/>
        <w:jc w:val="both"/>
        <w:rPr>
          <w:bCs/>
        </w:rPr>
      </w:pPr>
    </w:p>
    <w:p w:rsidR="00D134D9" w:rsidRPr="005E7480" w:rsidRDefault="00D134D9" w:rsidP="00C7772E">
      <w:pPr>
        <w:pStyle w:val="Default"/>
        <w:spacing w:line="360" w:lineRule="auto"/>
      </w:pPr>
      <w:r w:rsidRPr="005E7480">
        <w:rPr>
          <w:b/>
          <w:bCs/>
        </w:rPr>
        <w:t xml:space="preserve">II. PAPARAN KASUS </w:t>
      </w:r>
    </w:p>
    <w:p w:rsidR="00D134D9" w:rsidRPr="005E7480" w:rsidRDefault="00D134D9" w:rsidP="00C7772E">
      <w:pPr>
        <w:pStyle w:val="Default"/>
        <w:spacing w:line="360" w:lineRule="auto"/>
        <w:ind w:firstLine="720"/>
        <w:jc w:val="both"/>
      </w:pPr>
      <w:r w:rsidRPr="005E7480">
        <w:t xml:space="preserve">Seorang anak laki-laki, 8 tahun, dikonsulkan oleh poli PO dan Strabismus ke poli refraksi, lensa kontak dan </w:t>
      </w:r>
      <w:r w:rsidRPr="000574A0">
        <w:rPr>
          <w:i/>
        </w:rPr>
        <w:t>low vision</w:t>
      </w:r>
      <w:r w:rsidR="00C65191" w:rsidRPr="005E7480">
        <w:t xml:space="preserve"> pada tanggal 3 Juli 2015</w:t>
      </w:r>
      <w:r w:rsidRPr="005E7480">
        <w:t xml:space="preserve">. </w:t>
      </w:r>
      <w:r w:rsidR="00CB777A" w:rsidRPr="005E7480">
        <w:t xml:space="preserve">Ibu pasien mengatakan bahwa sejak 1 tahun yang lalu pasien merasa penglihatan kabur. </w:t>
      </w:r>
      <w:r w:rsidR="00C419FB" w:rsidRPr="005E7480">
        <w:t>Keluhan dirasakan semakin lama semakin memburuk.</w:t>
      </w:r>
      <w:r w:rsidR="007F2DFF" w:rsidRPr="005E7480">
        <w:t xml:space="preserve"> Keluhan tidak</w:t>
      </w:r>
      <w:r w:rsidR="00A433CF" w:rsidRPr="005E7480">
        <w:t xml:space="preserve"> disertai </w:t>
      </w:r>
      <w:r w:rsidR="007F2DFF" w:rsidRPr="005E7480">
        <w:t xml:space="preserve">mata merah, </w:t>
      </w:r>
      <w:r w:rsidR="00A433CF" w:rsidRPr="005E7480">
        <w:t>rasa silau ketika melihat cahaya</w:t>
      </w:r>
      <w:r w:rsidR="007F2DFF" w:rsidRPr="005E7480">
        <w:t>, atau nyeri</w:t>
      </w:r>
      <w:r w:rsidR="00A433CF" w:rsidRPr="005E7480">
        <w:t xml:space="preserve">. Satu tahun yang lalu pasien sudah berobat ke RS di Cianjur. Pasien diberi kacamata, namun tidak banyak membantu. </w:t>
      </w:r>
      <w:r w:rsidR="0005536D" w:rsidRPr="005E7480">
        <w:t xml:space="preserve">Riwayat memakai kacamata diakui sejak 1 tahun yang lalu. Riwayat keluarga dengan keluhan yang sama disangkal. Ayah dan kakek pasien memakai kacamata tebal. Pasien pernah menderita tuberkulosis paru, dan telah diobati selama 8 bulan dan dinyatakan sembuh oleh dokter. </w:t>
      </w:r>
    </w:p>
    <w:p w:rsidR="00FE24B6" w:rsidRPr="005E7480" w:rsidRDefault="00FE24B6" w:rsidP="00C7772E">
      <w:pPr>
        <w:pStyle w:val="Default"/>
        <w:spacing w:line="360" w:lineRule="auto"/>
        <w:ind w:firstLine="720"/>
        <w:jc w:val="both"/>
      </w:pPr>
      <w:r w:rsidRPr="005E7480">
        <w:t>Pasien saat ini duduk di kelas 3 SD. Pasien duduk paling depan dan masih dapat mengikuti pelajaran dengan maju ke depan papan tulis untuk membaca</w:t>
      </w:r>
      <w:r w:rsidR="00051945" w:rsidRPr="005E7480">
        <w:t>, serta membaca buku dengan jarak yang dekat</w:t>
      </w:r>
      <w:r w:rsidRPr="005E7480">
        <w:t xml:space="preserve">. Di rumah, pasien masih dapat mengerjakan aktivitas sehari-hari sendiri, dan masih </w:t>
      </w:r>
      <w:r w:rsidR="007F2DFF" w:rsidRPr="005E7480">
        <w:t xml:space="preserve">aktif </w:t>
      </w:r>
      <w:r w:rsidRPr="005E7480">
        <w:t>bermain dengan teman-temannya di lingkungan sekitar.</w:t>
      </w:r>
    </w:p>
    <w:p w:rsidR="00FE24B6" w:rsidRPr="005E7480" w:rsidRDefault="00FE24B6" w:rsidP="00C7772E">
      <w:pPr>
        <w:pStyle w:val="Default"/>
        <w:spacing w:line="360" w:lineRule="auto"/>
        <w:ind w:firstLine="720"/>
        <w:jc w:val="both"/>
      </w:pPr>
      <w:r w:rsidRPr="005E7480">
        <w:t>Ka</w:t>
      </w:r>
      <w:r w:rsidR="004531F4" w:rsidRPr="005E7480">
        <w:t xml:space="preserve">rena keluhannya, </w:t>
      </w:r>
      <w:r w:rsidRPr="005E7480">
        <w:t xml:space="preserve">pasien dirujuk </w:t>
      </w:r>
      <w:r w:rsidR="0042013F" w:rsidRPr="005E7480">
        <w:t>ke poli PO</w:t>
      </w:r>
      <w:r w:rsidR="004531F4" w:rsidRPr="005E7480">
        <w:t xml:space="preserve"> dan Strabismus RS Mata Cicendo dan datang pada tanggal 21 Mei 2015. </w:t>
      </w:r>
    </w:p>
    <w:p w:rsidR="00475DF7" w:rsidRDefault="007468A3" w:rsidP="009569E3">
      <w:pPr>
        <w:spacing w:line="360" w:lineRule="auto"/>
        <w:ind w:firstLine="720"/>
        <w:jc w:val="both"/>
        <w:rPr>
          <w:rFonts w:ascii="Times New Roman" w:hAnsi="Times New Roman" w:cs="Times New Roman"/>
          <w:sz w:val="24"/>
          <w:szCs w:val="24"/>
        </w:rPr>
      </w:pPr>
      <w:r w:rsidRPr="005E7480">
        <w:rPr>
          <w:rFonts w:ascii="Times New Roman" w:hAnsi="Times New Roman" w:cs="Times New Roman"/>
          <w:sz w:val="24"/>
          <w:szCs w:val="24"/>
        </w:rPr>
        <w:lastRenderedPageBreak/>
        <w:t>Pemeriksaan fisik didapatkan kesadaran kom</w:t>
      </w:r>
      <w:r w:rsidR="000854BA">
        <w:rPr>
          <w:rFonts w:ascii="Times New Roman" w:hAnsi="Times New Roman" w:cs="Times New Roman"/>
          <w:sz w:val="24"/>
          <w:szCs w:val="24"/>
        </w:rPr>
        <w:t>pos mentis</w:t>
      </w:r>
      <w:r w:rsidR="005E7480">
        <w:rPr>
          <w:rFonts w:ascii="Times New Roman" w:hAnsi="Times New Roman" w:cs="Times New Roman"/>
          <w:sz w:val="24"/>
          <w:szCs w:val="24"/>
        </w:rPr>
        <w:t>.</w:t>
      </w:r>
      <w:r w:rsidR="000574A0">
        <w:rPr>
          <w:rFonts w:ascii="Times New Roman" w:hAnsi="Times New Roman" w:cs="Times New Roman"/>
          <w:sz w:val="24"/>
          <w:szCs w:val="24"/>
        </w:rPr>
        <w:t xml:space="preserve"> Pemeriksaan penglihatan jauh </w:t>
      </w:r>
      <w:r w:rsidR="005E7480" w:rsidRPr="005E7480">
        <w:rPr>
          <w:rFonts w:ascii="Times New Roman" w:hAnsi="Times New Roman" w:cs="Times New Roman"/>
          <w:sz w:val="24"/>
          <w:szCs w:val="24"/>
        </w:rPr>
        <w:t>didapatkan tajam pe</w:t>
      </w:r>
      <w:r w:rsidR="00701D79">
        <w:rPr>
          <w:rFonts w:ascii="Times New Roman" w:hAnsi="Times New Roman" w:cs="Times New Roman"/>
          <w:sz w:val="24"/>
          <w:szCs w:val="24"/>
        </w:rPr>
        <w:t xml:space="preserve">nglihatan </w:t>
      </w:r>
      <w:r w:rsidR="000854BA">
        <w:rPr>
          <w:rFonts w:ascii="Times New Roman" w:hAnsi="Times New Roman" w:cs="Times New Roman"/>
          <w:sz w:val="24"/>
          <w:szCs w:val="24"/>
        </w:rPr>
        <w:t>dasar</w:t>
      </w:r>
      <w:r w:rsidR="00701D79">
        <w:rPr>
          <w:rFonts w:ascii="Times New Roman" w:hAnsi="Times New Roman" w:cs="Times New Roman"/>
          <w:sz w:val="24"/>
          <w:szCs w:val="24"/>
        </w:rPr>
        <w:t xml:space="preserve"> </w:t>
      </w:r>
      <w:r w:rsidR="005E7480">
        <w:rPr>
          <w:rFonts w:ascii="Times New Roman" w:hAnsi="Times New Roman" w:cs="Times New Roman"/>
          <w:sz w:val="24"/>
          <w:szCs w:val="24"/>
        </w:rPr>
        <w:t xml:space="preserve">untuk mata kanan 4/32 </w:t>
      </w:r>
      <w:r w:rsidR="00701D79">
        <w:rPr>
          <w:rFonts w:ascii="Times New Roman" w:hAnsi="Times New Roman" w:cs="Times New Roman"/>
          <w:sz w:val="24"/>
          <w:szCs w:val="24"/>
        </w:rPr>
        <w:t>dan</w:t>
      </w:r>
      <w:r w:rsidR="000574A0">
        <w:rPr>
          <w:rFonts w:ascii="Times New Roman" w:hAnsi="Times New Roman" w:cs="Times New Roman"/>
          <w:sz w:val="24"/>
          <w:szCs w:val="24"/>
        </w:rPr>
        <w:t xml:space="preserve"> mata kiri 4/32 f-1</w:t>
      </w:r>
      <w:r w:rsidR="005E7480" w:rsidRPr="005E7480">
        <w:rPr>
          <w:rFonts w:ascii="Times New Roman" w:hAnsi="Times New Roman" w:cs="Times New Roman"/>
          <w:sz w:val="24"/>
          <w:szCs w:val="24"/>
        </w:rPr>
        <w:t xml:space="preserve">. </w:t>
      </w:r>
      <w:r w:rsidR="002E14EB">
        <w:rPr>
          <w:rFonts w:ascii="Times New Roman" w:hAnsi="Times New Roman" w:cs="Times New Roman"/>
          <w:sz w:val="24"/>
          <w:szCs w:val="24"/>
        </w:rPr>
        <w:t>Uji coba dengan kacamata dengan menggunakan berbagai kekuatan dioptri tidak menunjukkan perubahan yang signifikan.</w:t>
      </w:r>
      <w:r w:rsidR="00701D79">
        <w:rPr>
          <w:rFonts w:ascii="Times New Roman" w:hAnsi="Times New Roman" w:cs="Times New Roman"/>
          <w:sz w:val="24"/>
          <w:szCs w:val="24"/>
        </w:rPr>
        <w:t xml:space="preserve"> </w:t>
      </w:r>
      <w:r w:rsidR="000854BA">
        <w:rPr>
          <w:rFonts w:ascii="Times New Roman" w:hAnsi="Times New Roman" w:cs="Times New Roman"/>
          <w:sz w:val="24"/>
          <w:szCs w:val="24"/>
        </w:rPr>
        <w:t xml:space="preserve">Hasil refraktometri mata kanan dan kiri sferis -0,50. </w:t>
      </w:r>
      <w:r w:rsidR="005E7480" w:rsidRPr="005E7480">
        <w:rPr>
          <w:rFonts w:ascii="Times New Roman" w:hAnsi="Times New Roman" w:cs="Times New Roman"/>
          <w:sz w:val="24"/>
          <w:szCs w:val="24"/>
        </w:rPr>
        <w:t xml:space="preserve">Pemeriksaan penglihatan dekat menggunakan </w:t>
      </w:r>
      <w:r w:rsidR="005E7480" w:rsidRPr="005E7480">
        <w:rPr>
          <w:rFonts w:ascii="Times New Roman" w:hAnsi="Times New Roman" w:cs="Times New Roman"/>
          <w:i/>
          <w:sz w:val="24"/>
          <w:szCs w:val="24"/>
        </w:rPr>
        <w:t xml:space="preserve">Bailey-Lovey </w:t>
      </w:r>
      <w:r w:rsidR="008158CF">
        <w:rPr>
          <w:rFonts w:ascii="Times New Roman" w:hAnsi="Times New Roman" w:cs="Times New Roman"/>
          <w:i/>
          <w:sz w:val="24"/>
          <w:szCs w:val="24"/>
        </w:rPr>
        <w:t xml:space="preserve">word </w:t>
      </w:r>
      <w:r w:rsidR="005E7480" w:rsidRPr="005E7480">
        <w:rPr>
          <w:rFonts w:ascii="Times New Roman" w:hAnsi="Times New Roman" w:cs="Times New Roman"/>
          <w:i/>
          <w:sz w:val="24"/>
          <w:szCs w:val="24"/>
        </w:rPr>
        <w:t>reading chart</w:t>
      </w:r>
      <w:r w:rsidR="005E7480" w:rsidRPr="005E7480">
        <w:rPr>
          <w:rFonts w:ascii="Times New Roman" w:hAnsi="Times New Roman" w:cs="Times New Roman"/>
          <w:sz w:val="24"/>
          <w:szCs w:val="24"/>
        </w:rPr>
        <w:t xml:space="preserve"> pada kedua mata adalah 1,0</w:t>
      </w:r>
      <w:r w:rsidR="005E7480">
        <w:rPr>
          <w:rFonts w:ascii="Times New Roman" w:hAnsi="Times New Roman" w:cs="Times New Roman"/>
          <w:sz w:val="24"/>
          <w:szCs w:val="24"/>
        </w:rPr>
        <w:t xml:space="preserve"> M dalam jarak 10</w:t>
      </w:r>
      <w:r w:rsidR="005E7480" w:rsidRPr="005E7480">
        <w:rPr>
          <w:rFonts w:ascii="Times New Roman" w:hAnsi="Times New Roman" w:cs="Times New Roman"/>
          <w:sz w:val="24"/>
          <w:szCs w:val="24"/>
        </w:rPr>
        <w:t xml:space="preserve"> cm. Pemeriksaan kontras dengan </w:t>
      </w:r>
      <w:r w:rsidR="005E7480" w:rsidRPr="005E7480">
        <w:rPr>
          <w:rFonts w:ascii="Times New Roman" w:hAnsi="Times New Roman" w:cs="Times New Roman"/>
          <w:i/>
          <w:sz w:val="24"/>
          <w:szCs w:val="24"/>
        </w:rPr>
        <w:t>Hiding Heidi</w:t>
      </w:r>
      <w:r w:rsidR="005E7480" w:rsidRPr="005E7480">
        <w:rPr>
          <w:rFonts w:ascii="Times New Roman" w:hAnsi="Times New Roman" w:cs="Times New Roman"/>
          <w:sz w:val="24"/>
          <w:szCs w:val="24"/>
        </w:rPr>
        <w:t xml:space="preserve"> dapat melihat kontras </w:t>
      </w:r>
      <w:r w:rsidR="005E7480">
        <w:rPr>
          <w:rFonts w:ascii="Times New Roman" w:hAnsi="Times New Roman" w:cs="Times New Roman"/>
          <w:sz w:val="24"/>
          <w:szCs w:val="24"/>
        </w:rPr>
        <w:t>1,</w:t>
      </w:r>
      <w:r w:rsidR="005E7480" w:rsidRPr="005E7480">
        <w:rPr>
          <w:rFonts w:ascii="Times New Roman" w:hAnsi="Times New Roman" w:cs="Times New Roman"/>
          <w:sz w:val="24"/>
          <w:szCs w:val="24"/>
        </w:rPr>
        <w:t>25% pa</w:t>
      </w:r>
      <w:r w:rsidR="005E7480">
        <w:rPr>
          <w:rFonts w:ascii="Times New Roman" w:hAnsi="Times New Roman" w:cs="Times New Roman"/>
          <w:sz w:val="24"/>
          <w:szCs w:val="24"/>
        </w:rPr>
        <w:t xml:space="preserve">da mata kanan dan </w:t>
      </w:r>
      <w:r w:rsidR="005E7480" w:rsidRPr="005E7480">
        <w:rPr>
          <w:rFonts w:ascii="Times New Roman" w:hAnsi="Times New Roman" w:cs="Times New Roman"/>
          <w:sz w:val="24"/>
          <w:szCs w:val="24"/>
        </w:rPr>
        <w:t xml:space="preserve">kiri. Pemeriksaan warna dengan </w:t>
      </w:r>
      <w:r w:rsidR="005E7480" w:rsidRPr="005E7480">
        <w:rPr>
          <w:rFonts w:ascii="Times New Roman" w:hAnsi="Times New Roman" w:cs="Times New Roman"/>
          <w:i/>
          <w:sz w:val="24"/>
          <w:szCs w:val="24"/>
        </w:rPr>
        <w:t xml:space="preserve">Ishihara </w:t>
      </w:r>
      <w:r w:rsidR="00DF642B">
        <w:rPr>
          <w:rFonts w:ascii="Times New Roman" w:hAnsi="Times New Roman" w:cs="Times New Roman"/>
          <w:i/>
          <w:sz w:val="24"/>
          <w:szCs w:val="24"/>
        </w:rPr>
        <w:t xml:space="preserve">plate </w:t>
      </w:r>
      <w:r w:rsidR="005E7480" w:rsidRPr="005E7480">
        <w:rPr>
          <w:rFonts w:ascii="Times New Roman" w:hAnsi="Times New Roman" w:cs="Times New Roman"/>
          <w:sz w:val="24"/>
          <w:szCs w:val="24"/>
        </w:rPr>
        <w:t xml:space="preserve">didapatkan mata kanan </w:t>
      </w:r>
      <w:r w:rsidR="005E7480">
        <w:rPr>
          <w:rFonts w:ascii="Times New Roman" w:hAnsi="Times New Roman" w:cs="Times New Roman"/>
          <w:sz w:val="24"/>
          <w:szCs w:val="24"/>
        </w:rPr>
        <w:t>6/14</w:t>
      </w:r>
      <w:r w:rsidR="005E7480" w:rsidRPr="005E7480">
        <w:rPr>
          <w:rFonts w:ascii="Times New Roman" w:hAnsi="Times New Roman" w:cs="Times New Roman"/>
          <w:sz w:val="24"/>
          <w:szCs w:val="24"/>
        </w:rPr>
        <w:t xml:space="preserve"> dan demoplate pada mata kiri. Pemeriksaan </w:t>
      </w:r>
      <w:r w:rsidR="005E7480" w:rsidRPr="005E7480">
        <w:rPr>
          <w:rFonts w:ascii="Times New Roman" w:hAnsi="Times New Roman" w:cs="Times New Roman"/>
          <w:i/>
          <w:sz w:val="24"/>
          <w:szCs w:val="24"/>
        </w:rPr>
        <w:t>Amsler Grid</w:t>
      </w:r>
      <w:r w:rsidR="005E7480" w:rsidRPr="005E7480">
        <w:rPr>
          <w:rFonts w:ascii="Times New Roman" w:hAnsi="Times New Roman" w:cs="Times New Roman"/>
          <w:sz w:val="24"/>
          <w:szCs w:val="24"/>
        </w:rPr>
        <w:t xml:space="preserve"> didapatkan </w:t>
      </w:r>
      <w:r w:rsidR="00475DF7">
        <w:rPr>
          <w:rFonts w:ascii="Times New Roman" w:hAnsi="Times New Roman" w:cs="Times New Roman"/>
          <w:sz w:val="24"/>
          <w:szCs w:val="24"/>
        </w:rPr>
        <w:t xml:space="preserve">tidak ada skotoma maupun metamorfopsia pada mata kanan, sedangkan pada mata kiri ditemukan </w:t>
      </w:r>
      <w:r w:rsidR="005E7480" w:rsidRPr="005E7480">
        <w:rPr>
          <w:rFonts w:ascii="Times New Roman" w:hAnsi="Times New Roman" w:cs="Times New Roman"/>
          <w:sz w:val="24"/>
          <w:szCs w:val="24"/>
        </w:rPr>
        <w:t>adanya skotoma</w:t>
      </w:r>
      <w:r w:rsidR="005E7480" w:rsidRPr="005E7480">
        <w:rPr>
          <w:rFonts w:ascii="Times New Roman" w:hAnsi="Times New Roman" w:cs="Times New Roman"/>
          <w:color w:val="FF6600"/>
          <w:sz w:val="24"/>
          <w:szCs w:val="24"/>
        </w:rPr>
        <w:t xml:space="preserve"> </w:t>
      </w:r>
      <w:r w:rsidR="005E7480" w:rsidRPr="005E7480">
        <w:rPr>
          <w:rFonts w:ascii="Times New Roman" w:hAnsi="Times New Roman" w:cs="Times New Roman"/>
          <w:sz w:val="24"/>
          <w:szCs w:val="24"/>
        </w:rPr>
        <w:t>sentral</w:t>
      </w:r>
      <w:r w:rsidR="00475DF7">
        <w:rPr>
          <w:rFonts w:ascii="Times New Roman" w:hAnsi="Times New Roman" w:cs="Times New Roman"/>
          <w:color w:val="FF6600"/>
          <w:sz w:val="24"/>
          <w:szCs w:val="24"/>
        </w:rPr>
        <w:t xml:space="preserve"> </w:t>
      </w:r>
      <w:r w:rsidR="005E7480" w:rsidRPr="005E7480">
        <w:rPr>
          <w:rFonts w:ascii="Times New Roman" w:hAnsi="Times New Roman" w:cs="Times New Roman"/>
          <w:sz w:val="24"/>
          <w:szCs w:val="24"/>
        </w:rPr>
        <w:t>namun tidak ada metam</w:t>
      </w:r>
      <w:r w:rsidR="005E7480">
        <w:rPr>
          <w:rFonts w:ascii="Times New Roman" w:hAnsi="Times New Roman" w:cs="Times New Roman"/>
          <w:sz w:val="24"/>
          <w:szCs w:val="24"/>
        </w:rPr>
        <w:t>orfopsia</w:t>
      </w:r>
      <w:r w:rsidR="005E7480" w:rsidRPr="005E7480">
        <w:rPr>
          <w:rFonts w:ascii="Times New Roman" w:hAnsi="Times New Roman" w:cs="Times New Roman"/>
          <w:sz w:val="24"/>
          <w:szCs w:val="24"/>
        </w:rPr>
        <w:t xml:space="preserve">. </w:t>
      </w:r>
      <w:r w:rsidR="009410A1">
        <w:rPr>
          <w:rFonts w:ascii="Times New Roman" w:hAnsi="Times New Roman" w:cs="Times New Roman"/>
          <w:sz w:val="24"/>
          <w:szCs w:val="24"/>
        </w:rPr>
        <w:t>P</w:t>
      </w:r>
      <w:r w:rsidR="005E7480" w:rsidRPr="005E7480">
        <w:rPr>
          <w:rFonts w:ascii="Times New Roman" w:hAnsi="Times New Roman" w:cs="Times New Roman"/>
          <w:sz w:val="24"/>
          <w:szCs w:val="24"/>
        </w:rPr>
        <w:t xml:space="preserve">emeriksaan lapang pandang dengan </w:t>
      </w:r>
      <w:r w:rsidR="005E7480" w:rsidRPr="005E7480">
        <w:rPr>
          <w:rFonts w:ascii="Times New Roman" w:hAnsi="Times New Roman" w:cs="Times New Roman"/>
          <w:i/>
          <w:sz w:val="24"/>
          <w:szCs w:val="24"/>
        </w:rPr>
        <w:t>Bernell Hand-held Disc Perimeter</w:t>
      </w:r>
      <w:r w:rsidR="005E7480" w:rsidRPr="005E7480">
        <w:rPr>
          <w:rFonts w:ascii="Times New Roman" w:hAnsi="Times New Roman" w:cs="Times New Roman"/>
          <w:sz w:val="24"/>
          <w:szCs w:val="24"/>
        </w:rPr>
        <w:t xml:space="preserve"> menunjukkan pad</w:t>
      </w:r>
      <w:r w:rsidR="005E7480">
        <w:rPr>
          <w:rFonts w:ascii="Times New Roman" w:hAnsi="Times New Roman" w:cs="Times New Roman"/>
          <w:sz w:val="24"/>
          <w:szCs w:val="24"/>
        </w:rPr>
        <w:t>a mata kanan, kuadran superior 60</w:t>
      </w:r>
      <w:r w:rsidR="00B36369">
        <w:rPr>
          <w:rFonts w:ascii="Times New Roman" w:hAnsi="Times New Roman" w:cs="Times New Roman"/>
          <w:sz w:val="24"/>
          <w:szCs w:val="24"/>
        </w:rPr>
        <w:t>°</w:t>
      </w:r>
      <w:r w:rsidR="005E7480">
        <w:rPr>
          <w:rFonts w:ascii="Times New Roman" w:hAnsi="Times New Roman" w:cs="Times New Roman"/>
          <w:sz w:val="24"/>
          <w:szCs w:val="24"/>
        </w:rPr>
        <w:t>, nasal 65</w:t>
      </w:r>
      <w:r w:rsidR="00B36369">
        <w:rPr>
          <w:rFonts w:ascii="Times New Roman" w:hAnsi="Times New Roman" w:cs="Times New Roman"/>
          <w:sz w:val="24"/>
          <w:szCs w:val="24"/>
        </w:rPr>
        <w:t>°</w:t>
      </w:r>
      <w:r w:rsidR="005E7480" w:rsidRPr="005E7480">
        <w:rPr>
          <w:rFonts w:ascii="Times New Roman" w:hAnsi="Times New Roman" w:cs="Times New Roman"/>
          <w:sz w:val="24"/>
          <w:szCs w:val="24"/>
        </w:rPr>
        <w:t>,</w:t>
      </w:r>
      <w:r w:rsidR="005E7480">
        <w:rPr>
          <w:rFonts w:ascii="Times New Roman" w:hAnsi="Times New Roman" w:cs="Times New Roman"/>
          <w:sz w:val="24"/>
          <w:szCs w:val="24"/>
        </w:rPr>
        <w:t xml:space="preserve"> inferior 80</w:t>
      </w:r>
      <w:r w:rsidR="00B36369">
        <w:rPr>
          <w:rFonts w:ascii="Times New Roman" w:hAnsi="Times New Roman" w:cs="Times New Roman"/>
          <w:sz w:val="24"/>
          <w:szCs w:val="24"/>
        </w:rPr>
        <w:t>°</w:t>
      </w:r>
      <w:r w:rsidR="005E7480">
        <w:rPr>
          <w:rFonts w:ascii="Times New Roman" w:hAnsi="Times New Roman" w:cs="Times New Roman"/>
          <w:sz w:val="24"/>
          <w:szCs w:val="24"/>
        </w:rPr>
        <w:t>, temporal 75</w:t>
      </w:r>
      <w:r w:rsidR="00B36369">
        <w:rPr>
          <w:rFonts w:ascii="Times New Roman" w:hAnsi="Times New Roman" w:cs="Times New Roman"/>
          <w:sz w:val="24"/>
          <w:szCs w:val="24"/>
        </w:rPr>
        <w:t>°</w:t>
      </w:r>
      <w:r w:rsidR="005E7480" w:rsidRPr="005E7480">
        <w:rPr>
          <w:rFonts w:ascii="Times New Roman" w:hAnsi="Times New Roman" w:cs="Times New Roman"/>
          <w:sz w:val="24"/>
          <w:szCs w:val="24"/>
          <w:vertAlign w:val="superscript"/>
        </w:rPr>
        <w:t xml:space="preserve"> </w:t>
      </w:r>
      <w:r w:rsidR="005E7480" w:rsidRPr="005E7480">
        <w:rPr>
          <w:rFonts w:ascii="Times New Roman" w:hAnsi="Times New Roman" w:cs="Times New Roman"/>
          <w:sz w:val="24"/>
          <w:szCs w:val="24"/>
        </w:rPr>
        <w:t xml:space="preserve">, sedangkan pada mata kiri </w:t>
      </w:r>
      <w:r w:rsidR="005E7480">
        <w:rPr>
          <w:rFonts w:ascii="Times New Roman" w:hAnsi="Times New Roman" w:cs="Times New Roman"/>
          <w:sz w:val="24"/>
          <w:szCs w:val="24"/>
        </w:rPr>
        <w:t>kuadran superio</w:t>
      </w:r>
      <w:r w:rsidR="00475DF7">
        <w:rPr>
          <w:rFonts w:ascii="Times New Roman" w:hAnsi="Times New Roman" w:cs="Times New Roman"/>
          <w:sz w:val="24"/>
          <w:szCs w:val="24"/>
        </w:rPr>
        <w:t>r 65</w:t>
      </w:r>
      <w:r w:rsidR="00B36369">
        <w:rPr>
          <w:rFonts w:ascii="Times New Roman" w:hAnsi="Times New Roman" w:cs="Times New Roman"/>
          <w:sz w:val="24"/>
          <w:szCs w:val="24"/>
        </w:rPr>
        <w:t>°</w:t>
      </w:r>
      <w:r w:rsidR="00475DF7">
        <w:rPr>
          <w:rFonts w:ascii="Times New Roman" w:hAnsi="Times New Roman" w:cs="Times New Roman"/>
          <w:sz w:val="24"/>
          <w:szCs w:val="24"/>
        </w:rPr>
        <w:t>, nasal 70</w:t>
      </w:r>
      <w:r w:rsidR="00B36369">
        <w:rPr>
          <w:rFonts w:ascii="Times New Roman" w:hAnsi="Times New Roman" w:cs="Times New Roman"/>
          <w:sz w:val="24"/>
          <w:szCs w:val="24"/>
        </w:rPr>
        <w:t>°</w:t>
      </w:r>
      <w:r w:rsidR="005E7480" w:rsidRPr="005E7480">
        <w:rPr>
          <w:rFonts w:ascii="Times New Roman" w:hAnsi="Times New Roman" w:cs="Times New Roman"/>
          <w:sz w:val="24"/>
          <w:szCs w:val="24"/>
        </w:rPr>
        <w:t>,</w:t>
      </w:r>
      <w:r w:rsidR="00475DF7">
        <w:rPr>
          <w:rFonts w:ascii="Times New Roman" w:hAnsi="Times New Roman" w:cs="Times New Roman"/>
          <w:sz w:val="24"/>
          <w:szCs w:val="24"/>
        </w:rPr>
        <w:t xml:space="preserve"> inferior 85</w:t>
      </w:r>
      <w:r w:rsidR="005E7480" w:rsidRPr="005E7480">
        <w:rPr>
          <w:rFonts w:ascii="Times New Roman" w:hAnsi="Times New Roman" w:cs="Times New Roman"/>
          <w:sz w:val="24"/>
          <w:szCs w:val="24"/>
          <w:vertAlign w:val="superscript"/>
        </w:rPr>
        <w:t>o</w:t>
      </w:r>
      <w:r w:rsidR="00475DF7">
        <w:rPr>
          <w:rFonts w:ascii="Times New Roman" w:hAnsi="Times New Roman" w:cs="Times New Roman"/>
          <w:sz w:val="24"/>
          <w:szCs w:val="24"/>
        </w:rPr>
        <w:t>, temporal 8</w:t>
      </w:r>
      <w:r w:rsidR="005E7480">
        <w:rPr>
          <w:rFonts w:ascii="Times New Roman" w:hAnsi="Times New Roman" w:cs="Times New Roman"/>
          <w:sz w:val="24"/>
          <w:szCs w:val="24"/>
        </w:rPr>
        <w:t>5</w:t>
      </w:r>
      <w:r w:rsidR="005E7480" w:rsidRPr="005E7480">
        <w:rPr>
          <w:rFonts w:ascii="Times New Roman" w:hAnsi="Times New Roman" w:cs="Times New Roman"/>
          <w:sz w:val="24"/>
          <w:szCs w:val="24"/>
          <w:vertAlign w:val="superscript"/>
        </w:rPr>
        <w:t>o</w:t>
      </w:r>
      <w:r w:rsidR="00475DF7" w:rsidRPr="00475DF7">
        <w:rPr>
          <w:rFonts w:ascii="Times New Roman" w:hAnsi="Times New Roman" w:cs="Times New Roman"/>
          <w:sz w:val="24"/>
          <w:szCs w:val="24"/>
        </w:rPr>
        <w:t>.</w:t>
      </w:r>
    </w:p>
    <w:p w:rsidR="006E2E8C" w:rsidRPr="00A62CC7" w:rsidRDefault="00332711" w:rsidP="00475DF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Pemeriksaan segmen anterior</w:t>
      </w:r>
      <w:r w:rsidR="00475DF7" w:rsidRPr="00A62CC7">
        <w:rPr>
          <w:rFonts w:ascii="Times New Roman" w:hAnsi="Times New Roman" w:cs="Times New Roman"/>
          <w:sz w:val="24"/>
          <w:szCs w:val="24"/>
        </w:rPr>
        <w:t xml:space="preserve"> didapatkan tekanan bola mata kanan dan kiri dengan palpasi dalam batas normal. </w:t>
      </w:r>
      <w:r w:rsidR="006E2E8C" w:rsidRPr="00A62CC7">
        <w:rPr>
          <w:rFonts w:ascii="Times New Roman" w:hAnsi="Times New Roman" w:cs="Times New Roman"/>
          <w:sz w:val="24"/>
          <w:szCs w:val="24"/>
        </w:rPr>
        <w:t xml:space="preserve">Pada mata kanan, palpebra superior dan </w:t>
      </w:r>
      <w:r w:rsidR="00475DF7" w:rsidRPr="00A62CC7">
        <w:rPr>
          <w:rFonts w:ascii="Times New Roman" w:hAnsi="Times New Roman" w:cs="Times New Roman"/>
          <w:sz w:val="24"/>
          <w:szCs w:val="24"/>
        </w:rPr>
        <w:t>palpebra inferior, serta konjung</w:t>
      </w:r>
      <w:r w:rsidR="006E2E8C" w:rsidRPr="00A62CC7">
        <w:rPr>
          <w:rFonts w:ascii="Times New Roman" w:hAnsi="Times New Roman" w:cs="Times New Roman"/>
          <w:sz w:val="24"/>
          <w:szCs w:val="24"/>
        </w:rPr>
        <w:t>tiva bulbi te</w:t>
      </w:r>
      <w:r w:rsidR="00445D83" w:rsidRPr="00A62CC7">
        <w:rPr>
          <w:rFonts w:ascii="Times New Roman" w:hAnsi="Times New Roman" w:cs="Times New Roman"/>
          <w:sz w:val="24"/>
          <w:szCs w:val="24"/>
        </w:rPr>
        <w:t>nang. Kornea tampak jernih</w:t>
      </w:r>
      <w:r w:rsidR="006E2E8C" w:rsidRPr="00A62CC7">
        <w:rPr>
          <w:rFonts w:ascii="Times New Roman" w:hAnsi="Times New Roman" w:cs="Times New Roman"/>
          <w:sz w:val="24"/>
          <w:szCs w:val="24"/>
        </w:rPr>
        <w:t xml:space="preserve">. Kedalaman bilik mata depan </w:t>
      </w:r>
      <w:r w:rsidR="006E2E8C" w:rsidRPr="00A62CC7">
        <w:rPr>
          <w:rFonts w:ascii="Times New Roman" w:hAnsi="Times New Roman" w:cs="Times New Roman"/>
          <w:i/>
          <w:sz w:val="24"/>
          <w:szCs w:val="24"/>
        </w:rPr>
        <w:t>van herrick grade</w:t>
      </w:r>
      <w:r w:rsidR="006E2E8C" w:rsidRPr="00A62CC7">
        <w:rPr>
          <w:rFonts w:ascii="Times New Roman" w:hAnsi="Times New Roman" w:cs="Times New Roman"/>
          <w:sz w:val="24"/>
          <w:szCs w:val="24"/>
        </w:rPr>
        <w:t xml:space="preserve"> </w:t>
      </w:r>
      <w:r w:rsidR="006E2E8C" w:rsidRPr="00A62CC7">
        <w:rPr>
          <w:rFonts w:ascii="Times New Roman" w:hAnsi="Times New Roman" w:cs="Times New Roman"/>
          <w:i/>
          <w:sz w:val="24"/>
          <w:szCs w:val="24"/>
        </w:rPr>
        <w:t>III</w:t>
      </w:r>
      <w:r w:rsidR="006E2E8C" w:rsidRPr="00A62CC7">
        <w:rPr>
          <w:rFonts w:ascii="Times New Roman" w:hAnsi="Times New Roman" w:cs="Times New Roman"/>
          <w:sz w:val="24"/>
          <w:szCs w:val="24"/>
        </w:rPr>
        <w:t>, tidak ditemuk</w:t>
      </w:r>
      <w:r w:rsidR="00445D83" w:rsidRPr="00A62CC7">
        <w:rPr>
          <w:rFonts w:ascii="Times New Roman" w:hAnsi="Times New Roman" w:cs="Times New Roman"/>
          <w:sz w:val="24"/>
          <w:szCs w:val="24"/>
        </w:rPr>
        <w:t xml:space="preserve">an </w:t>
      </w:r>
      <w:r w:rsidR="00445D83" w:rsidRPr="00A62CC7">
        <w:rPr>
          <w:rFonts w:ascii="Times New Roman" w:hAnsi="Times New Roman" w:cs="Times New Roman"/>
          <w:i/>
          <w:sz w:val="24"/>
          <w:szCs w:val="24"/>
        </w:rPr>
        <w:t>flare</w:t>
      </w:r>
      <w:r w:rsidR="00445D83" w:rsidRPr="00A62CC7">
        <w:rPr>
          <w:rFonts w:ascii="Times New Roman" w:hAnsi="Times New Roman" w:cs="Times New Roman"/>
          <w:sz w:val="24"/>
          <w:szCs w:val="24"/>
        </w:rPr>
        <w:t xml:space="preserve"> dan </w:t>
      </w:r>
      <w:r w:rsidR="00445D83" w:rsidRPr="00A62CC7">
        <w:rPr>
          <w:rFonts w:ascii="Times New Roman" w:hAnsi="Times New Roman" w:cs="Times New Roman"/>
          <w:i/>
          <w:sz w:val="24"/>
          <w:szCs w:val="24"/>
        </w:rPr>
        <w:t>cell</w:t>
      </w:r>
      <w:r w:rsidR="00445D83" w:rsidRPr="00A62CC7">
        <w:rPr>
          <w:rFonts w:ascii="Times New Roman" w:hAnsi="Times New Roman" w:cs="Times New Roman"/>
          <w:sz w:val="24"/>
          <w:szCs w:val="24"/>
        </w:rPr>
        <w:t>. Pupil bulat</w:t>
      </w:r>
      <w:r w:rsidR="002A41A7" w:rsidRPr="00A62CC7">
        <w:rPr>
          <w:rFonts w:ascii="Times New Roman" w:hAnsi="Times New Roman" w:cs="Times New Roman"/>
          <w:sz w:val="24"/>
          <w:szCs w:val="24"/>
        </w:rPr>
        <w:t xml:space="preserve"> dengan refleks cahaya positif,</w:t>
      </w:r>
      <w:r w:rsidR="006E2E8C" w:rsidRPr="00A62CC7">
        <w:rPr>
          <w:rFonts w:ascii="Times New Roman" w:hAnsi="Times New Roman" w:cs="Times New Roman"/>
          <w:sz w:val="24"/>
          <w:szCs w:val="24"/>
        </w:rPr>
        <w:t xml:space="preserve"> dan iris </w:t>
      </w:r>
      <w:r w:rsidR="002A41A7" w:rsidRPr="00A62CC7">
        <w:rPr>
          <w:rFonts w:ascii="Times New Roman" w:hAnsi="Times New Roman" w:cs="Times New Roman"/>
          <w:sz w:val="24"/>
          <w:szCs w:val="24"/>
        </w:rPr>
        <w:t xml:space="preserve">tidak </w:t>
      </w:r>
      <w:r w:rsidR="006E2E8C" w:rsidRPr="00A62CC7">
        <w:rPr>
          <w:rFonts w:ascii="Times New Roman" w:hAnsi="Times New Roman" w:cs="Times New Roman"/>
          <w:sz w:val="24"/>
          <w:szCs w:val="24"/>
        </w:rPr>
        <w:t>terdapat sinekia</w:t>
      </w:r>
      <w:r w:rsidR="002A41A7" w:rsidRPr="00A62CC7">
        <w:rPr>
          <w:rFonts w:ascii="Times New Roman" w:hAnsi="Times New Roman" w:cs="Times New Roman"/>
          <w:sz w:val="24"/>
          <w:szCs w:val="24"/>
        </w:rPr>
        <w:t>. Lensa tampak jernih</w:t>
      </w:r>
      <w:r w:rsidR="006E2E8C" w:rsidRPr="00A62CC7">
        <w:rPr>
          <w:rFonts w:ascii="Times New Roman" w:hAnsi="Times New Roman" w:cs="Times New Roman"/>
          <w:sz w:val="24"/>
          <w:szCs w:val="24"/>
        </w:rPr>
        <w:t>. Pada mata kiri, palpebra superior dan</w:t>
      </w:r>
      <w:r w:rsidR="00475DF7" w:rsidRPr="00A62CC7">
        <w:rPr>
          <w:rFonts w:ascii="Times New Roman" w:hAnsi="Times New Roman" w:cs="Times New Roman"/>
          <w:sz w:val="24"/>
          <w:szCs w:val="24"/>
        </w:rPr>
        <w:t xml:space="preserve"> palpebra inferior serta konjung</w:t>
      </w:r>
      <w:r w:rsidR="006E2E8C" w:rsidRPr="00A62CC7">
        <w:rPr>
          <w:rFonts w:ascii="Times New Roman" w:hAnsi="Times New Roman" w:cs="Times New Roman"/>
          <w:sz w:val="24"/>
          <w:szCs w:val="24"/>
        </w:rPr>
        <w:t xml:space="preserve">tiva bulbi tenang. </w:t>
      </w:r>
      <w:r w:rsidR="002A41A7" w:rsidRPr="00A62CC7">
        <w:rPr>
          <w:rFonts w:ascii="Times New Roman" w:hAnsi="Times New Roman" w:cs="Times New Roman"/>
          <w:sz w:val="24"/>
          <w:szCs w:val="24"/>
        </w:rPr>
        <w:t xml:space="preserve">Kornea tampak jernih. Kedalaman bilik mata depan </w:t>
      </w:r>
      <w:r w:rsidR="002A41A7" w:rsidRPr="00A62CC7">
        <w:rPr>
          <w:rFonts w:ascii="Times New Roman" w:hAnsi="Times New Roman" w:cs="Times New Roman"/>
          <w:i/>
          <w:sz w:val="24"/>
          <w:szCs w:val="24"/>
        </w:rPr>
        <w:t>van herrick grade III</w:t>
      </w:r>
      <w:r w:rsidR="002A41A7" w:rsidRPr="00A62CC7">
        <w:rPr>
          <w:rFonts w:ascii="Times New Roman" w:hAnsi="Times New Roman" w:cs="Times New Roman"/>
          <w:sz w:val="24"/>
          <w:szCs w:val="24"/>
        </w:rPr>
        <w:t xml:space="preserve">, tidak ditemukan </w:t>
      </w:r>
      <w:r w:rsidR="002A41A7" w:rsidRPr="00A62CC7">
        <w:rPr>
          <w:rFonts w:ascii="Times New Roman" w:hAnsi="Times New Roman" w:cs="Times New Roman"/>
          <w:i/>
          <w:sz w:val="24"/>
          <w:szCs w:val="24"/>
        </w:rPr>
        <w:t>flare</w:t>
      </w:r>
      <w:r w:rsidR="002A41A7" w:rsidRPr="00A62CC7">
        <w:rPr>
          <w:rFonts w:ascii="Times New Roman" w:hAnsi="Times New Roman" w:cs="Times New Roman"/>
          <w:sz w:val="24"/>
          <w:szCs w:val="24"/>
        </w:rPr>
        <w:t xml:space="preserve"> dan </w:t>
      </w:r>
      <w:r w:rsidR="002A41A7" w:rsidRPr="00A62CC7">
        <w:rPr>
          <w:rFonts w:ascii="Times New Roman" w:hAnsi="Times New Roman" w:cs="Times New Roman"/>
          <w:i/>
          <w:sz w:val="24"/>
          <w:szCs w:val="24"/>
        </w:rPr>
        <w:t>cell</w:t>
      </w:r>
      <w:r w:rsidR="002A41A7" w:rsidRPr="00A62CC7">
        <w:rPr>
          <w:rFonts w:ascii="Times New Roman" w:hAnsi="Times New Roman" w:cs="Times New Roman"/>
          <w:sz w:val="24"/>
          <w:szCs w:val="24"/>
        </w:rPr>
        <w:t>. Pupil bulat dengan refleks cahaya positif, dan iris tidak terdapat sinekia. Lensa tampak jernih.</w:t>
      </w:r>
    </w:p>
    <w:p w:rsidR="006E2E8C" w:rsidRDefault="006E2E8C" w:rsidP="00475DF7">
      <w:pPr>
        <w:pStyle w:val="Default"/>
        <w:spacing w:line="360" w:lineRule="auto"/>
        <w:ind w:firstLine="720"/>
        <w:jc w:val="both"/>
      </w:pPr>
      <w:r w:rsidRPr="005E7480">
        <w:t>Pemeriksaan segmen p</w:t>
      </w:r>
      <w:r w:rsidR="00475DF7">
        <w:t xml:space="preserve">osterior mata kanan didapatkan </w:t>
      </w:r>
      <w:r w:rsidR="00437F3A" w:rsidRPr="005E7480">
        <w:t>media jernih</w:t>
      </w:r>
      <w:r w:rsidRPr="005E7480">
        <w:t xml:space="preserve">, </w:t>
      </w:r>
      <w:r w:rsidR="00437F3A" w:rsidRPr="005E7480">
        <w:t>papil bulat, batas tegas, C/D ratio 0,3, A/V ratio 2:3, retina flat, foveal reflex menurun</w:t>
      </w:r>
      <w:r w:rsidR="00DC2180" w:rsidRPr="005E7480">
        <w:t>, tampak deposit pigmen di makula</w:t>
      </w:r>
      <w:r w:rsidRPr="005E7480">
        <w:t>. Segmen posterior mata kiri, papil bulat, b</w:t>
      </w:r>
      <w:r w:rsidR="00437F3A" w:rsidRPr="005E7480">
        <w:t>atas tegas, C/D ratio 0,3, A/V ratio 2:3, retina flat, foveal reflex menurun</w:t>
      </w:r>
      <w:r w:rsidR="00DC2180" w:rsidRPr="005E7480">
        <w:t>, tampak deposit pigmen di makula</w:t>
      </w:r>
      <w:r w:rsidRPr="005E7480">
        <w:t xml:space="preserve">. </w:t>
      </w:r>
    </w:p>
    <w:p w:rsidR="00152AAC" w:rsidRDefault="00152AAC" w:rsidP="00475DF7">
      <w:pPr>
        <w:pStyle w:val="Default"/>
        <w:spacing w:line="360" w:lineRule="auto"/>
        <w:ind w:firstLine="720"/>
        <w:jc w:val="both"/>
      </w:pPr>
      <w:r>
        <w:lastRenderedPageBreak/>
        <w:t xml:space="preserve">Pasien telah menjalani pemeriksaan penunjang berupa </w:t>
      </w:r>
      <w:r w:rsidRPr="00152AAC">
        <w:rPr>
          <w:i/>
        </w:rPr>
        <w:t>Visual Evoked Potential</w:t>
      </w:r>
      <w:r>
        <w:t xml:space="preserve"> (VEP) dan </w:t>
      </w:r>
      <w:r w:rsidRPr="00152AAC">
        <w:rPr>
          <w:i/>
        </w:rPr>
        <w:t>Electroretinography</w:t>
      </w:r>
      <w:r>
        <w:t xml:space="preserve"> (ERG).</w:t>
      </w:r>
    </w:p>
    <w:p w:rsidR="00812A8D" w:rsidRDefault="00812A8D" w:rsidP="00812A8D">
      <w:pPr>
        <w:pStyle w:val="Default"/>
        <w:ind w:firstLine="720"/>
        <w:jc w:val="both"/>
      </w:pPr>
    </w:p>
    <w:p w:rsidR="000854BA" w:rsidRPr="00391A4D" w:rsidRDefault="00B6445D" w:rsidP="00391A4D">
      <w:pPr>
        <w:pStyle w:val="Default"/>
        <w:spacing w:line="360" w:lineRule="auto"/>
        <w:jc w:val="center"/>
      </w:pPr>
      <w:r>
        <w:rPr>
          <w:noProof/>
        </w:rPr>
        <w:t xml:space="preserve"> </w:t>
      </w:r>
      <w:r w:rsidR="00BB3DE7">
        <w:rPr>
          <w:noProof/>
        </w:rPr>
        <w:drawing>
          <wp:inline distT="0" distB="0" distL="0" distR="0" wp14:anchorId="142852A0" wp14:editId="69F68C34">
            <wp:extent cx="3981915" cy="252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81915" cy="2520000"/>
                    </a:xfrm>
                    <a:prstGeom prst="rect">
                      <a:avLst/>
                    </a:prstGeom>
                    <a:noFill/>
                    <a:ln>
                      <a:noFill/>
                    </a:ln>
                  </pic:spPr>
                </pic:pic>
              </a:graphicData>
            </a:graphic>
          </wp:inline>
        </w:drawing>
      </w:r>
    </w:p>
    <w:p w:rsidR="00812A8D" w:rsidRDefault="000854BA" w:rsidP="000854BA">
      <w:pPr>
        <w:pStyle w:val="Default"/>
        <w:spacing w:line="360" w:lineRule="auto"/>
        <w:jc w:val="center"/>
        <w:rPr>
          <w:b/>
          <w:sz w:val="22"/>
        </w:rPr>
      </w:pPr>
      <w:r>
        <w:rPr>
          <w:b/>
          <w:sz w:val="22"/>
        </w:rPr>
        <w:t>Gambar 2.1</w:t>
      </w:r>
      <w:r>
        <w:rPr>
          <w:b/>
          <w:sz w:val="22"/>
        </w:rPr>
        <w:tab/>
      </w:r>
      <w:r w:rsidRPr="00391A4D">
        <w:rPr>
          <w:b/>
          <w:sz w:val="20"/>
        </w:rPr>
        <w:t>Hasi</w:t>
      </w:r>
      <w:r w:rsidR="00CC5CC8" w:rsidRPr="00391A4D">
        <w:rPr>
          <w:b/>
          <w:sz w:val="20"/>
        </w:rPr>
        <w:t>l pemeriksaan Visual Evoked Potential</w:t>
      </w:r>
    </w:p>
    <w:p w:rsidR="00812A8D" w:rsidRDefault="00812A8D" w:rsidP="00812A8D">
      <w:pPr>
        <w:pStyle w:val="Default"/>
        <w:jc w:val="center"/>
        <w:rPr>
          <w:b/>
          <w:sz w:val="22"/>
        </w:rPr>
      </w:pPr>
    </w:p>
    <w:p w:rsidR="000854BA" w:rsidRDefault="000854BA" w:rsidP="000854BA">
      <w:pPr>
        <w:pStyle w:val="Default"/>
        <w:spacing w:line="360" w:lineRule="auto"/>
        <w:jc w:val="center"/>
        <w:rPr>
          <w:b/>
          <w:sz w:val="22"/>
        </w:rPr>
      </w:pPr>
      <w:r>
        <w:rPr>
          <w:b/>
          <w:noProof/>
        </w:rPr>
        <w:drawing>
          <wp:inline distT="0" distB="0" distL="0" distR="0" wp14:anchorId="684E8BF2" wp14:editId="285BA5F9">
            <wp:extent cx="3949405" cy="252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49405" cy="2520000"/>
                    </a:xfrm>
                    <a:prstGeom prst="rect">
                      <a:avLst/>
                    </a:prstGeom>
                    <a:noFill/>
                    <a:ln>
                      <a:noFill/>
                    </a:ln>
                  </pic:spPr>
                </pic:pic>
              </a:graphicData>
            </a:graphic>
          </wp:inline>
        </w:drawing>
      </w:r>
    </w:p>
    <w:p w:rsidR="000854BA" w:rsidRDefault="00CC5CC8" w:rsidP="000854BA">
      <w:pPr>
        <w:pStyle w:val="Default"/>
        <w:spacing w:line="360" w:lineRule="auto"/>
        <w:jc w:val="center"/>
        <w:rPr>
          <w:b/>
          <w:sz w:val="22"/>
        </w:rPr>
      </w:pPr>
      <w:r w:rsidRPr="002C6A51">
        <w:rPr>
          <w:b/>
          <w:sz w:val="22"/>
        </w:rPr>
        <w:t>Gambar 2.2</w:t>
      </w:r>
      <w:r w:rsidRPr="002C6A51">
        <w:rPr>
          <w:b/>
          <w:sz w:val="22"/>
        </w:rPr>
        <w:tab/>
      </w:r>
      <w:r w:rsidRPr="00391A4D">
        <w:rPr>
          <w:b/>
          <w:sz w:val="20"/>
        </w:rPr>
        <w:t>Hasil pemeriksaan ffERG</w:t>
      </w:r>
    </w:p>
    <w:p w:rsidR="00A62CC7" w:rsidRPr="000854BA" w:rsidRDefault="00A62CC7" w:rsidP="000854BA">
      <w:pPr>
        <w:pStyle w:val="Default"/>
        <w:spacing w:line="360" w:lineRule="auto"/>
        <w:jc w:val="center"/>
        <w:rPr>
          <w:b/>
          <w:sz w:val="22"/>
        </w:rPr>
      </w:pPr>
      <w:r>
        <w:rPr>
          <w:b/>
          <w:noProof/>
        </w:rPr>
        <w:lastRenderedPageBreak/>
        <w:drawing>
          <wp:inline distT="0" distB="0" distL="0" distR="0" wp14:anchorId="5EFAF9E0" wp14:editId="5D50FDF6">
            <wp:extent cx="3819242" cy="446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9242" cy="4464000"/>
                    </a:xfrm>
                    <a:prstGeom prst="rect">
                      <a:avLst/>
                    </a:prstGeom>
                    <a:noFill/>
                    <a:ln>
                      <a:noFill/>
                    </a:ln>
                  </pic:spPr>
                </pic:pic>
              </a:graphicData>
            </a:graphic>
          </wp:inline>
        </w:drawing>
      </w:r>
    </w:p>
    <w:p w:rsidR="00CC5CC8" w:rsidRPr="002C6A51" w:rsidRDefault="00CC5CC8" w:rsidP="000574A0">
      <w:pPr>
        <w:pStyle w:val="Default"/>
        <w:spacing w:line="360" w:lineRule="auto"/>
        <w:jc w:val="center"/>
        <w:rPr>
          <w:b/>
          <w:sz w:val="22"/>
        </w:rPr>
      </w:pPr>
      <w:r w:rsidRPr="002C6A51">
        <w:rPr>
          <w:b/>
          <w:sz w:val="22"/>
        </w:rPr>
        <w:t>Gambar 2.3</w:t>
      </w:r>
      <w:r w:rsidRPr="002C6A51">
        <w:rPr>
          <w:b/>
          <w:sz w:val="22"/>
        </w:rPr>
        <w:tab/>
      </w:r>
      <w:r w:rsidRPr="00391A4D">
        <w:rPr>
          <w:b/>
          <w:sz w:val="20"/>
        </w:rPr>
        <w:t>Hasil pemeriksaan PERG makular</w:t>
      </w:r>
    </w:p>
    <w:p w:rsidR="00812A8D" w:rsidRDefault="00A62CC7" w:rsidP="00812A8D">
      <w:pPr>
        <w:pStyle w:val="Default"/>
        <w:jc w:val="both"/>
        <w:rPr>
          <w:b/>
        </w:rPr>
      </w:pPr>
      <w:r>
        <w:rPr>
          <w:b/>
        </w:rPr>
        <w:tab/>
      </w:r>
    </w:p>
    <w:p w:rsidR="006802BD" w:rsidRPr="0076056D" w:rsidRDefault="00A62CC7" w:rsidP="00A9231D">
      <w:pPr>
        <w:pStyle w:val="Default"/>
        <w:spacing w:line="360" w:lineRule="auto"/>
        <w:ind w:firstLine="720"/>
        <w:jc w:val="both"/>
      </w:pPr>
      <w:r>
        <w:t xml:space="preserve">Dari hasil pemeriksaan tersebut didapatkan hasil pemeriksaan fVEP </w:t>
      </w:r>
      <w:r w:rsidR="00DC61DF">
        <w:t>ODS dalam batas normal. Hasil pemeriksaan fullfield ERG (ffERG)</w:t>
      </w:r>
      <w:r w:rsidR="00915F00">
        <w:t xml:space="preserve"> ODS</w:t>
      </w:r>
      <w:r w:rsidR="00DC61DF">
        <w:t xml:space="preserve"> </w:t>
      </w:r>
      <w:r w:rsidR="00915F00">
        <w:t xml:space="preserve">dengan stimulus fotopic didapatkan </w:t>
      </w:r>
      <w:r w:rsidR="00DC61DF">
        <w:t xml:space="preserve">penurunan </w:t>
      </w:r>
      <w:r w:rsidR="00DC61DF" w:rsidRPr="00915F00">
        <w:rPr>
          <w:i/>
        </w:rPr>
        <w:t>implicit time</w:t>
      </w:r>
      <w:r w:rsidR="00DC61DF">
        <w:t xml:space="preserve"> gelombang b dan penurunan amplitudo gelombang a dan b</w:t>
      </w:r>
      <w:r w:rsidR="00915F00">
        <w:t>, sedangkan dengan stimulus skotopik didapatkan penurunan amplitudo gelombang b</w:t>
      </w:r>
      <w:r w:rsidR="00DC61DF">
        <w:t>.</w:t>
      </w:r>
      <w:r w:rsidR="00915F00">
        <w:t xml:space="preserve"> Pemeriksaan pattern ERG (PERG) menunjukkan penurunan amplitudo dengan stimulus gelombang P50. Kesimpulan dari hasil pemeriksaan ERG yaitu terdapat penurunan fungsi </w:t>
      </w:r>
      <w:r w:rsidR="00915F00" w:rsidRPr="00915F00">
        <w:rPr>
          <w:i/>
        </w:rPr>
        <w:t>fotopic</w:t>
      </w:r>
      <w:r w:rsidR="00915F00">
        <w:t xml:space="preserve"> dan makula ODS, cenderung menunjukkan suatu </w:t>
      </w:r>
      <w:r w:rsidR="00915F00" w:rsidRPr="00915F00">
        <w:rPr>
          <w:i/>
        </w:rPr>
        <w:t>maculopathy</w:t>
      </w:r>
      <w:r w:rsidR="00915F00">
        <w:t xml:space="preserve"> ODS.</w:t>
      </w:r>
    </w:p>
    <w:p w:rsidR="000854BA" w:rsidRDefault="000854BA" w:rsidP="00A9231D">
      <w:pPr>
        <w:pStyle w:val="Default"/>
        <w:rPr>
          <w:b/>
        </w:rPr>
      </w:pPr>
    </w:p>
    <w:p w:rsidR="006E2E8C" w:rsidRPr="005E7480" w:rsidRDefault="007468A3" w:rsidP="00C7772E">
      <w:pPr>
        <w:pStyle w:val="Default"/>
        <w:spacing w:line="360" w:lineRule="auto"/>
        <w:rPr>
          <w:b/>
        </w:rPr>
      </w:pPr>
      <w:r w:rsidRPr="005E7480">
        <w:rPr>
          <w:b/>
        </w:rPr>
        <w:t>III.</w:t>
      </w:r>
      <w:r w:rsidRPr="005E7480">
        <w:rPr>
          <w:b/>
        </w:rPr>
        <w:tab/>
        <w:t>DISKUSI</w:t>
      </w:r>
    </w:p>
    <w:p w:rsidR="006E2E8C" w:rsidRDefault="007468A3" w:rsidP="007468A3">
      <w:pPr>
        <w:pStyle w:val="Default"/>
        <w:spacing w:line="360" w:lineRule="auto"/>
        <w:jc w:val="both"/>
      </w:pPr>
      <w:r w:rsidRPr="005E7480">
        <w:tab/>
        <w:t>Pada kasus diatas, pasien memiliki tajam penglihatan pada mata terbaik sebesar 4/32 atau 20/160</w:t>
      </w:r>
      <w:r w:rsidR="0076056D">
        <w:t xml:space="preserve">. Pasien tergolong penderita </w:t>
      </w:r>
      <w:r w:rsidR="0076056D">
        <w:rPr>
          <w:i/>
        </w:rPr>
        <w:t>low vision</w:t>
      </w:r>
      <w:r w:rsidR="005B5DA0">
        <w:t xml:space="preserve">, karena tajam </w:t>
      </w:r>
      <w:r w:rsidR="005B5DA0">
        <w:lastRenderedPageBreak/>
        <w:t>penglihatan mata terbaik kurang dari 6/18 atau 20/60. Pasien juga</w:t>
      </w:r>
      <w:r w:rsidRPr="005E7480">
        <w:t xml:space="preserve"> diklasifikasikan sebagai </w:t>
      </w:r>
      <w:r w:rsidR="005B5DA0">
        <w:t xml:space="preserve">penderita </w:t>
      </w:r>
      <w:r w:rsidRPr="005B5DA0">
        <w:rPr>
          <w:i/>
        </w:rPr>
        <w:t>moderate visual impairment</w:t>
      </w:r>
      <w:r w:rsidR="005B5DA0">
        <w:t xml:space="preserve"> karena tajam pengli</w:t>
      </w:r>
      <w:r w:rsidR="00BD0EF3">
        <w:t>hatan antara 20/60-20/160.</w:t>
      </w:r>
      <w:r w:rsidR="00132B0C">
        <w:t xml:space="preserve"> Gejala yang pertama kali dirasakan oleh penderita </w:t>
      </w:r>
      <w:r w:rsidR="00132B0C" w:rsidRPr="009D35CA">
        <w:rPr>
          <w:i/>
        </w:rPr>
        <w:t>cone rod dystrophy</w:t>
      </w:r>
      <w:r w:rsidR="00132B0C">
        <w:t xml:space="preserve"> adalah penurunan tajam penglihatan, hal ini disebabkan oleh distrofi sel-sel kerucut ya</w:t>
      </w:r>
      <w:r w:rsidR="00812A8D">
        <w:t xml:space="preserve">ng terutama terletak di makula. </w:t>
      </w:r>
      <w:r w:rsidR="00BD0EF3">
        <w:t>Untuk saat ini pasien belum membutuhkan alat bantu penglihatan jauh, karena pasien masih bisa mengikuti pelajaran di sekolah dengan mende</w:t>
      </w:r>
      <w:r w:rsidR="00812A8D">
        <w:t xml:space="preserve">kat ke papan tulis. Pada </w:t>
      </w:r>
      <w:r w:rsidR="00010AD9">
        <w:t>pasien ini</w:t>
      </w:r>
      <w:r w:rsidR="00812A8D">
        <w:t xml:space="preserve"> disarankan ke</w:t>
      </w:r>
      <w:r w:rsidR="00010AD9">
        <w:t>pada</w:t>
      </w:r>
      <w:r w:rsidR="00812A8D">
        <w:t xml:space="preserve"> orang tua dan guru agar dapat</w:t>
      </w:r>
      <w:r w:rsidR="00010AD9">
        <w:t xml:space="preserve"> menyediakan meja dan kursi di sekolah yang dekat dengan papan tulis. </w:t>
      </w:r>
      <w:r w:rsidR="00812A8D">
        <w:t>Penggunaan kacamata belum</w:t>
      </w:r>
      <w:r w:rsidR="00132B0C">
        <w:t xml:space="preserve"> disarankan, karena </w:t>
      </w:r>
      <w:r w:rsidR="00812A8D">
        <w:t>kelainan refraksi keci</w:t>
      </w:r>
      <w:r w:rsidR="00010AD9">
        <w:t>l</w:t>
      </w:r>
      <w:r w:rsidR="00812A8D">
        <w:t xml:space="preserve"> (S -0,50) dan </w:t>
      </w:r>
      <w:r w:rsidR="00132B0C">
        <w:t>uji coba dengan berbagai ukuran kacamata tidak memberikan perubahan signifikan.</w:t>
      </w:r>
      <w:r w:rsidR="00977338" w:rsidRPr="00977338">
        <w:rPr>
          <w:vertAlign w:val="superscript"/>
        </w:rPr>
        <w:t>1,2,3</w:t>
      </w:r>
    </w:p>
    <w:p w:rsidR="004E50F2" w:rsidRDefault="0018551C" w:rsidP="0018551C">
      <w:pPr>
        <w:pStyle w:val="Default"/>
        <w:spacing w:line="360" w:lineRule="auto"/>
        <w:ind w:firstLine="720"/>
        <w:jc w:val="both"/>
      </w:pPr>
      <w:r w:rsidRPr="005E7480">
        <w:t xml:space="preserve">Pemeriksaan penglihatan dekat </w:t>
      </w:r>
      <w:r w:rsidR="00EE397A">
        <w:t xml:space="preserve">pada pasien </w:t>
      </w:r>
      <w:r w:rsidR="00EE397A" w:rsidRPr="00EE397A">
        <w:rPr>
          <w:i/>
        </w:rPr>
        <w:t>low vision</w:t>
      </w:r>
      <w:r w:rsidR="00EE397A">
        <w:t xml:space="preserve"> </w:t>
      </w:r>
      <w:r w:rsidRPr="005E7480">
        <w:t xml:space="preserve">menggunakan </w:t>
      </w:r>
      <w:r w:rsidR="009410A1">
        <w:rPr>
          <w:i/>
        </w:rPr>
        <w:t>Bailey-</w:t>
      </w:r>
      <w:r>
        <w:rPr>
          <w:i/>
        </w:rPr>
        <w:t>Lovie</w:t>
      </w:r>
      <w:r w:rsidRPr="005E7480">
        <w:rPr>
          <w:i/>
        </w:rPr>
        <w:t xml:space="preserve"> </w:t>
      </w:r>
      <w:r>
        <w:rPr>
          <w:i/>
        </w:rPr>
        <w:t xml:space="preserve">word </w:t>
      </w:r>
      <w:r w:rsidRPr="005E7480">
        <w:rPr>
          <w:i/>
        </w:rPr>
        <w:t>reading chart</w:t>
      </w:r>
      <w:r w:rsidR="00EE397A">
        <w:t xml:space="preserve">. Target </w:t>
      </w:r>
      <w:r w:rsidR="00251FC9">
        <w:t>yang diinginkan yaitu pasien dapat membaca huruf dengan notasi 1 M. Pasien ini dapat membaca huruf dengan notasi 1 M pada</w:t>
      </w:r>
      <w:r>
        <w:t xml:space="preserve"> jarak 10</w:t>
      </w:r>
      <w:r w:rsidRPr="005E7480">
        <w:t xml:space="preserve"> cm.</w:t>
      </w:r>
      <w:r w:rsidR="00251FC9">
        <w:t xml:space="preserve"> Meskipun jarak yang digunakan sangat dekat (10 cm), pasien ini belum disarankan untuk menggunakan alat bantu penglihatan dekat. </w:t>
      </w:r>
      <w:r w:rsidR="009D35CA">
        <w:t>Hal ini disebabkan penggunaan alat bantu penglihatan dekat mengurangi lapang pandang dan kontras sehingga akan mengurangi kecepatan membaca. Disamping itu, pada anak-anak daya akomodasi masih baik sehingga untuk memperbesar bayangan di retina mereka hanya perlu mendekatkan objek dan menggunakan akomodasi untuk memfokuskan ke jarak yang sesuai.</w:t>
      </w:r>
      <w:r w:rsidR="00977338" w:rsidRPr="00977338">
        <w:rPr>
          <w:vertAlign w:val="superscript"/>
        </w:rPr>
        <w:t>1</w:t>
      </w:r>
      <w:r w:rsidR="00C56583">
        <w:rPr>
          <w:vertAlign w:val="superscript"/>
        </w:rPr>
        <w:t>,4</w:t>
      </w:r>
      <w:r w:rsidR="00754245">
        <w:rPr>
          <w:vertAlign w:val="superscript"/>
        </w:rPr>
        <w:t>,5</w:t>
      </w:r>
    </w:p>
    <w:p w:rsidR="00DF642B" w:rsidRPr="00DF642B" w:rsidRDefault="00DF642B" w:rsidP="0018551C">
      <w:pPr>
        <w:pStyle w:val="Default"/>
        <w:spacing w:line="360" w:lineRule="auto"/>
        <w:ind w:firstLine="720"/>
        <w:jc w:val="both"/>
      </w:pPr>
      <w:r>
        <w:t xml:space="preserve">Pemeriksaan penglihatan warna dengan </w:t>
      </w:r>
      <w:r w:rsidRPr="00DF642B">
        <w:rPr>
          <w:i/>
        </w:rPr>
        <w:t>Ishihara plate</w:t>
      </w:r>
      <w:r>
        <w:rPr>
          <w:i/>
        </w:rPr>
        <w:t xml:space="preserve"> </w:t>
      </w:r>
      <w:r>
        <w:t xml:space="preserve">didapatkan </w:t>
      </w:r>
      <w:r w:rsidRPr="005E7480">
        <w:t xml:space="preserve">mata kanan </w:t>
      </w:r>
      <w:r>
        <w:t>6/14</w:t>
      </w:r>
      <w:r w:rsidRPr="005E7480">
        <w:t xml:space="preserve"> dan demoplate pada mata kiri</w:t>
      </w:r>
      <w:r>
        <w:t xml:space="preserve">. Fungsi membedakan warna pada retina diperankan oleh sel-sel kerucut yang terutama </w:t>
      </w:r>
      <w:r w:rsidR="00204D0A">
        <w:t xml:space="preserve">terletak pada daerah makula. Pada CRD sel-sel ini mengalami distrofi sehingga mengakibatkan terganggunya fungsi penglihatan warna. Pasien dan keluarga pasien perlu diberitahu mengenai </w:t>
      </w:r>
      <w:r w:rsidR="0005290F">
        <w:t>hal ini, dan pengaruhnya terhadap tugas-tugas dan pekerjaan yang membutuhkan identifikasi warna.</w:t>
      </w:r>
      <w:r w:rsidR="00C56583" w:rsidRPr="00C56583">
        <w:rPr>
          <w:vertAlign w:val="superscript"/>
        </w:rPr>
        <w:t>2</w:t>
      </w:r>
      <w:r w:rsidR="00C56583">
        <w:rPr>
          <w:vertAlign w:val="superscript"/>
        </w:rPr>
        <w:t>,</w:t>
      </w:r>
      <w:r w:rsidR="00754245">
        <w:rPr>
          <w:vertAlign w:val="superscript"/>
        </w:rPr>
        <w:t>4,6</w:t>
      </w:r>
    </w:p>
    <w:p w:rsidR="00AF2E63" w:rsidRDefault="009410A1" w:rsidP="00393729">
      <w:pPr>
        <w:pStyle w:val="Default"/>
        <w:spacing w:line="360" w:lineRule="auto"/>
        <w:ind w:firstLine="720"/>
        <w:jc w:val="both"/>
      </w:pPr>
      <w:r>
        <w:t xml:space="preserve">Pemeriksaan sensitivitas kontras pada pasien ini </w:t>
      </w:r>
      <w:r w:rsidR="00AB3A26">
        <w:t xml:space="preserve">menunjukkan hasil yang normal, yaitu kedua mata dapat mengenali kontras 1,25% dengan menggunakan </w:t>
      </w:r>
      <w:r w:rsidR="00AB3A26">
        <w:rPr>
          <w:i/>
        </w:rPr>
        <w:t xml:space="preserve">Hiding Heidi </w:t>
      </w:r>
      <w:r w:rsidR="00AB3A26" w:rsidRPr="00AB3A26">
        <w:rPr>
          <w:i/>
        </w:rPr>
        <w:t>picture</w:t>
      </w:r>
      <w:r w:rsidR="00AB3A26">
        <w:rPr>
          <w:i/>
        </w:rPr>
        <w:t xml:space="preserve">. </w:t>
      </w:r>
      <w:r w:rsidR="00AB3A26">
        <w:t xml:space="preserve">Dengan kata lain, pasien dapat membedakan antara objek </w:t>
      </w:r>
      <w:r w:rsidR="00AB3A26">
        <w:lastRenderedPageBreak/>
        <w:t>dan latar belakangnya, yang antara keduanya memiliki kontras sebesar 1,25%. Hal ini menunjukkan bahwa keadaan yang dialami oleh pasien masih merupakan tahap awal dari penyakit CRD.</w:t>
      </w:r>
      <w:r w:rsidR="00754245">
        <w:t xml:space="preserve"> </w:t>
      </w:r>
      <w:r w:rsidR="00754245" w:rsidRPr="00754245">
        <w:rPr>
          <w:i/>
        </w:rPr>
        <w:t>Cone rod dystrophy</w:t>
      </w:r>
      <w:r w:rsidR="00DF642B">
        <w:t xml:space="preserve"> memiliki sifat progresif dimulai dari sel kerucut di makula d</w:t>
      </w:r>
      <w:r w:rsidR="00393729">
        <w:t>an kemudian menyebar ke perifer.</w:t>
      </w:r>
      <w:r w:rsidR="00432F5F">
        <w:t xml:space="preserve"> Namun demikian orang tua pasien perlu diberitahu mengenai kemungkinan perkembangan fungsi sensitivitas kontras pasien dengan CRD. Apabila sudah terjadi gangguan fungsi sensitivitas kontras, disarankan untuk beraktivitas di lingkungan dengan kontras yang tinggi.</w:t>
      </w:r>
      <w:r w:rsidR="00C56583" w:rsidRPr="00C56583">
        <w:rPr>
          <w:vertAlign w:val="superscript"/>
        </w:rPr>
        <w:t>2,4</w:t>
      </w:r>
      <w:r w:rsidR="00754245">
        <w:rPr>
          <w:vertAlign w:val="superscript"/>
        </w:rPr>
        <w:t>,5</w:t>
      </w:r>
    </w:p>
    <w:p w:rsidR="00432F5F" w:rsidRPr="00432F5F" w:rsidRDefault="00432F5F" w:rsidP="00393729">
      <w:pPr>
        <w:pStyle w:val="Default"/>
        <w:spacing w:line="360" w:lineRule="auto"/>
        <w:ind w:firstLine="720"/>
        <w:jc w:val="both"/>
      </w:pPr>
      <w:r>
        <w:t xml:space="preserve">Pada pemeriksaan </w:t>
      </w:r>
      <w:r w:rsidRPr="00432F5F">
        <w:rPr>
          <w:i/>
        </w:rPr>
        <w:t>Amsler</w:t>
      </w:r>
      <w:r>
        <w:t xml:space="preserve"> ditemukan skotoma sentral pada mata kiri, menunjukkan telah terjadi kerusakan pada daerah makula retina.</w:t>
      </w:r>
      <w:r w:rsidR="00754245">
        <w:t xml:space="preserve"> Hasil ini sesuai dengan karakteristik CRD yang mengenai bagian sentral terlebih dahulu. Tidak adanya skotoma di perifer menunjukkan bahwa penyakit ini masih dalam tahap awal.</w:t>
      </w:r>
      <w:r w:rsidR="00754245">
        <w:rPr>
          <w:vertAlign w:val="superscript"/>
        </w:rPr>
        <w:t>2</w:t>
      </w:r>
    </w:p>
    <w:p w:rsidR="00393729" w:rsidRDefault="00393729" w:rsidP="00393729">
      <w:pPr>
        <w:pStyle w:val="Default"/>
        <w:spacing w:line="360" w:lineRule="auto"/>
        <w:ind w:firstLine="720"/>
        <w:jc w:val="both"/>
      </w:pPr>
      <w:r>
        <w:t xml:space="preserve">Hasil pemeriksaan ERG pada pasien ini menunjukkan terdapat penurunan fungsi </w:t>
      </w:r>
      <w:r w:rsidRPr="00915F00">
        <w:rPr>
          <w:i/>
        </w:rPr>
        <w:t>fotopic</w:t>
      </w:r>
      <w:r w:rsidR="00622E03">
        <w:rPr>
          <w:i/>
        </w:rPr>
        <w:t>, scotopic</w:t>
      </w:r>
      <w:r>
        <w:t xml:space="preserve"> dan makula pada mata kanan dan kiri. Hasil ini mengonfirmasi bahwa telah terjadi kerusakan pada sel-sel kerucut </w:t>
      </w:r>
      <w:r w:rsidR="00622E03">
        <w:t xml:space="preserve">dengan keterlibatan sel-sel batang </w:t>
      </w:r>
      <w:r>
        <w:t>yang be</w:t>
      </w:r>
      <w:r w:rsidR="00622E03">
        <w:t>r</w:t>
      </w:r>
      <w:r>
        <w:t>tanggung jawab terhadap gejala-gejala yang dialami</w:t>
      </w:r>
      <w:r w:rsidR="00622E03">
        <w:t xml:space="preserve"> pasien</w:t>
      </w:r>
      <w:r w:rsidR="00E80FE9">
        <w:t>.</w:t>
      </w:r>
      <w:r w:rsidR="00043DD5">
        <w:t xml:space="preserve"> Hasil ini juga menghilangkan diagnosis banding </w:t>
      </w:r>
      <w:r w:rsidR="00043DD5" w:rsidRPr="00432F5F">
        <w:rPr>
          <w:i/>
        </w:rPr>
        <w:t>toxic maculopathy</w:t>
      </w:r>
      <w:r w:rsidR="00043DD5">
        <w:t xml:space="preserve"> akibat obat-obatan tuberkulosis.</w:t>
      </w:r>
      <w:r w:rsidR="00754245" w:rsidRPr="00953851">
        <w:rPr>
          <w:vertAlign w:val="superscript"/>
        </w:rPr>
        <w:t>2</w:t>
      </w:r>
    </w:p>
    <w:p w:rsidR="00E80FE9" w:rsidRPr="007310B5" w:rsidRDefault="00E80FE9" w:rsidP="00393729">
      <w:pPr>
        <w:pStyle w:val="Default"/>
        <w:spacing w:line="360" w:lineRule="auto"/>
        <w:ind w:firstLine="720"/>
        <w:jc w:val="both"/>
      </w:pPr>
      <w:r w:rsidRPr="007310B5">
        <w:t xml:space="preserve">Penatalaksanaan pasien ini </w:t>
      </w:r>
      <w:r w:rsidR="00814711" w:rsidRPr="007310B5">
        <w:t xml:space="preserve">bertujuan untuk memaksimalkan penglihatan yang masih ada, mempertahankan kemandirian, </w:t>
      </w:r>
      <w:r w:rsidR="002C6A51" w:rsidRPr="007310B5">
        <w:t>menumbuhkan perasaan puas terhadap diri sendiri, kemampuan berinteraksi sosial, dan mengoptimalkan kualitas hidup. Kegagalan dalam salah satu hal tersebut dapat mengakiba</w:t>
      </w:r>
      <w:r w:rsidR="00432F5F">
        <w:t>tkan penurunan fisik</w:t>
      </w:r>
      <w:r w:rsidR="002C6A51" w:rsidRPr="007310B5">
        <w:t xml:space="preserve"> dan emosional. Pada pasien ini tidak diberi alat bantu penglihatan jauh dan dekat, karena dengan fungsi visual yang ada pasien masih bisa mandiri di rumah, lingkungan dan sekolah.</w:t>
      </w:r>
      <w:r w:rsidR="00953851" w:rsidRPr="00953851">
        <w:rPr>
          <w:vertAlign w:val="superscript"/>
        </w:rPr>
        <w:t>7-10</w:t>
      </w:r>
    </w:p>
    <w:p w:rsidR="00043DD5" w:rsidRPr="007310B5" w:rsidRDefault="007310B5" w:rsidP="00432F5F">
      <w:pPr>
        <w:widowControl w:val="0"/>
        <w:autoSpaceDE w:val="0"/>
        <w:autoSpaceDN w:val="0"/>
        <w:adjustRightInd w:val="0"/>
        <w:spacing w:after="240" w:line="360" w:lineRule="auto"/>
        <w:ind w:firstLine="709"/>
        <w:jc w:val="both"/>
        <w:rPr>
          <w:rFonts w:ascii="Times New Roman" w:hAnsi="Times New Roman" w:cs="Times New Roman"/>
          <w:sz w:val="24"/>
          <w:szCs w:val="24"/>
        </w:rPr>
      </w:pPr>
      <w:r w:rsidRPr="007310B5">
        <w:rPr>
          <w:rFonts w:ascii="Times New Roman" w:hAnsi="Times New Roman" w:cs="Times New Roman"/>
          <w:sz w:val="24"/>
          <w:szCs w:val="24"/>
        </w:rPr>
        <w:t xml:space="preserve">Prognosis pada pasien ini adalah </w:t>
      </w:r>
      <w:r w:rsidRPr="007310B5">
        <w:rPr>
          <w:rFonts w:ascii="Times New Roman" w:hAnsi="Times New Roman" w:cs="Times New Roman"/>
          <w:i/>
          <w:sz w:val="24"/>
          <w:szCs w:val="24"/>
        </w:rPr>
        <w:t>quo ad vitam dubia ad bonam, quo ad fungsionam dubia ad malam</w:t>
      </w:r>
      <w:r w:rsidRPr="007310B5">
        <w:rPr>
          <w:rFonts w:ascii="Times New Roman" w:hAnsi="Times New Roman" w:cs="Times New Roman"/>
          <w:sz w:val="24"/>
          <w:szCs w:val="24"/>
        </w:rPr>
        <w:t xml:space="preserve">. </w:t>
      </w:r>
      <w:r w:rsidRPr="007310B5">
        <w:rPr>
          <w:rFonts w:ascii="Times New Roman" w:hAnsi="Times New Roman" w:cs="Times New Roman"/>
          <w:i/>
          <w:sz w:val="24"/>
          <w:szCs w:val="24"/>
        </w:rPr>
        <w:t>Quo ad vitam dubia ad bonam</w:t>
      </w:r>
      <w:r w:rsidRPr="007310B5">
        <w:rPr>
          <w:rFonts w:ascii="Times New Roman" w:hAnsi="Times New Roman" w:cs="Times New Roman"/>
          <w:sz w:val="24"/>
          <w:szCs w:val="24"/>
        </w:rPr>
        <w:t xml:space="preserve"> karena tidak ditemukan penyakit sistemik yang mengancam nyawa pasien ini. </w:t>
      </w:r>
      <w:r w:rsidRPr="007310B5">
        <w:rPr>
          <w:rFonts w:ascii="Times New Roman" w:hAnsi="Times New Roman" w:cs="Times New Roman"/>
          <w:i/>
          <w:sz w:val="24"/>
          <w:szCs w:val="24"/>
        </w:rPr>
        <w:t>Quo ad fungsionam dubia ad malam</w:t>
      </w:r>
      <w:r w:rsidRPr="007310B5">
        <w:rPr>
          <w:rFonts w:ascii="Times New Roman" w:hAnsi="Times New Roman" w:cs="Times New Roman"/>
          <w:sz w:val="24"/>
          <w:szCs w:val="24"/>
        </w:rPr>
        <w:t xml:space="preserve"> karena penyakit CRD merupakan penyakit </w:t>
      </w:r>
      <w:r w:rsidRPr="007310B5">
        <w:rPr>
          <w:rFonts w:ascii="Times New Roman" w:hAnsi="Times New Roman" w:cs="Times New Roman"/>
          <w:i/>
          <w:sz w:val="24"/>
          <w:szCs w:val="24"/>
        </w:rPr>
        <w:t>irreversible</w:t>
      </w:r>
      <w:r w:rsidRPr="007310B5">
        <w:rPr>
          <w:rFonts w:ascii="Times New Roman" w:hAnsi="Times New Roman" w:cs="Times New Roman"/>
          <w:sz w:val="24"/>
          <w:szCs w:val="24"/>
        </w:rPr>
        <w:t xml:space="preserve"> dengan kecenderungan untuk memburuk.</w:t>
      </w:r>
      <w:r w:rsidR="00424A4C" w:rsidRPr="00424A4C">
        <w:rPr>
          <w:rFonts w:ascii="Times New Roman" w:hAnsi="Times New Roman" w:cs="Times New Roman"/>
          <w:sz w:val="24"/>
          <w:szCs w:val="24"/>
          <w:vertAlign w:val="superscript"/>
        </w:rPr>
        <w:t>2</w:t>
      </w:r>
      <w:bookmarkStart w:id="0" w:name="_GoBack"/>
      <w:bookmarkEnd w:id="0"/>
    </w:p>
    <w:p w:rsidR="007310B5" w:rsidRPr="007310B5" w:rsidRDefault="007310B5" w:rsidP="007310B5">
      <w:pPr>
        <w:widowControl w:val="0"/>
        <w:autoSpaceDE w:val="0"/>
        <w:autoSpaceDN w:val="0"/>
        <w:adjustRightInd w:val="0"/>
        <w:spacing w:after="240" w:line="360" w:lineRule="auto"/>
        <w:jc w:val="both"/>
        <w:rPr>
          <w:rFonts w:ascii="Times New Roman" w:hAnsi="Times New Roman" w:cs="Times New Roman"/>
          <w:b/>
          <w:sz w:val="24"/>
        </w:rPr>
      </w:pPr>
      <w:r w:rsidRPr="007310B5">
        <w:rPr>
          <w:rFonts w:ascii="Times New Roman" w:hAnsi="Times New Roman" w:cs="Times New Roman"/>
          <w:b/>
          <w:sz w:val="24"/>
        </w:rPr>
        <w:lastRenderedPageBreak/>
        <w:t>IV.</w:t>
      </w:r>
      <w:r w:rsidRPr="007310B5">
        <w:rPr>
          <w:rFonts w:ascii="Times New Roman" w:hAnsi="Times New Roman" w:cs="Times New Roman"/>
          <w:b/>
          <w:sz w:val="24"/>
        </w:rPr>
        <w:tab/>
        <w:t>KESIMPULAN</w:t>
      </w:r>
    </w:p>
    <w:p w:rsidR="00F10F70" w:rsidRPr="00043DD5" w:rsidRDefault="007310B5" w:rsidP="00A9231D">
      <w:pPr>
        <w:widowControl w:val="0"/>
        <w:autoSpaceDE w:val="0"/>
        <w:autoSpaceDN w:val="0"/>
        <w:adjustRightInd w:val="0"/>
        <w:spacing w:after="240" w:line="360" w:lineRule="auto"/>
        <w:ind w:firstLine="709"/>
        <w:jc w:val="both"/>
        <w:rPr>
          <w:rFonts w:ascii="Times New Roman" w:hAnsi="Times New Roman" w:cs="Times New Roman"/>
        </w:rPr>
      </w:pPr>
      <w:r w:rsidRPr="00043DD5">
        <w:rPr>
          <w:rFonts w:ascii="Times New Roman" w:hAnsi="Times New Roman" w:cs="Times New Roman"/>
          <w:sz w:val="24"/>
        </w:rPr>
        <w:tab/>
      </w:r>
      <w:r w:rsidRPr="00043DD5">
        <w:rPr>
          <w:rFonts w:ascii="Times New Roman" w:hAnsi="Times New Roman" w:cs="Times New Roman"/>
          <w:i/>
          <w:sz w:val="24"/>
        </w:rPr>
        <w:t>Low vision</w:t>
      </w:r>
      <w:r w:rsidRPr="00043DD5">
        <w:rPr>
          <w:rFonts w:ascii="Times New Roman" w:hAnsi="Times New Roman" w:cs="Times New Roman"/>
          <w:sz w:val="24"/>
        </w:rPr>
        <w:t xml:space="preserve"> merupakan penurunan fungsi penglihatan yang salah satunya dapat disebabkan oleh </w:t>
      </w:r>
      <w:r w:rsidRPr="00043DD5">
        <w:rPr>
          <w:rFonts w:ascii="Times New Roman" w:hAnsi="Times New Roman" w:cs="Times New Roman"/>
          <w:i/>
          <w:sz w:val="24"/>
        </w:rPr>
        <w:t>cone rod dystrophy</w:t>
      </w:r>
      <w:r w:rsidRPr="00043DD5">
        <w:rPr>
          <w:rFonts w:ascii="Times New Roman" w:hAnsi="Times New Roman" w:cs="Times New Roman"/>
          <w:sz w:val="24"/>
        </w:rPr>
        <w:t xml:space="preserve"> (CRD). Tujuan penanganan pasien dengan low vision bertujuan untuk </w:t>
      </w:r>
      <w:r w:rsidRPr="00043DD5">
        <w:rPr>
          <w:rFonts w:ascii="Times New Roman" w:hAnsi="Times New Roman" w:cs="Times New Roman"/>
          <w:sz w:val="24"/>
          <w:szCs w:val="24"/>
        </w:rPr>
        <w:t>memaksimalkan penglihatan yang ada, men</w:t>
      </w:r>
      <w:r w:rsidR="00F10F70" w:rsidRPr="00043DD5">
        <w:rPr>
          <w:rFonts w:ascii="Times New Roman" w:hAnsi="Times New Roman" w:cs="Times New Roman"/>
          <w:sz w:val="24"/>
          <w:szCs w:val="24"/>
        </w:rPr>
        <w:t xml:space="preserve">goptimalkan kualitas hidup, </w:t>
      </w:r>
      <w:r w:rsidRPr="00043DD5">
        <w:rPr>
          <w:rFonts w:ascii="Times New Roman" w:hAnsi="Times New Roman" w:cs="Times New Roman"/>
          <w:sz w:val="24"/>
          <w:szCs w:val="24"/>
        </w:rPr>
        <w:t>m</w:t>
      </w:r>
      <w:r w:rsidR="00F10F70" w:rsidRPr="00043DD5">
        <w:rPr>
          <w:rFonts w:ascii="Times New Roman" w:hAnsi="Times New Roman" w:cs="Times New Roman"/>
          <w:sz w:val="24"/>
          <w:szCs w:val="24"/>
        </w:rPr>
        <w:t>enumbuhkan kemandirian dan kesejahteraan psikososial.</w:t>
      </w:r>
    </w:p>
    <w:p w:rsidR="00814711" w:rsidRDefault="00814711" w:rsidP="00814711">
      <w:pPr>
        <w:pStyle w:val="Default"/>
        <w:spacing w:line="360" w:lineRule="auto"/>
        <w:jc w:val="both"/>
      </w:pPr>
    </w:p>
    <w:p w:rsidR="00F10F70" w:rsidRDefault="00F10F70" w:rsidP="00814711">
      <w:pPr>
        <w:pStyle w:val="Default"/>
        <w:spacing w:line="360" w:lineRule="auto"/>
        <w:jc w:val="both"/>
      </w:pPr>
    </w:p>
    <w:p w:rsidR="00F10F70" w:rsidRDefault="00F10F70" w:rsidP="00814711">
      <w:pPr>
        <w:pStyle w:val="Default"/>
        <w:spacing w:line="360" w:lineRule="auto"/>
        <w:jc w:val="both"/>
      </w:pPr>
    </w:p>
    <w:p w:rsidR="00F10F70" w:rsidRDefault="00F10F70" w:rsidP="00814711">
      <w:pPr>
        <w:pStyle w:val="Default"/>
        <w:spacing w:line="360" w:lineRule="auto"/>
        <w:jc w:val="both"/>
      </w:pPr>
    </w:p>
    <w:p w:rsidR="00F10F70" w:rsidRDefault="00F10F70" w:rsidP="00814711">
      <w:pPr>
        <w:pStyle w:val="Default"/>
        <w:spacing w:line="360" w:lineRule="auto"/>
        <w:jc w:val="both"/>
      </w:pPr>
    </w:p>
    <w:p w:rsidR="00F10F70" w:rsidRDefault="00F10F70" w:rsidP="00814711">
      <w:pPr>
        <w:pStyle w:val="Default"/>
        <w:spacing w:line="360" w:lineRule="auto"/>
        <w:jc w:val="both"/>
      </w:pPr>
    </w:p>
    <w:p w:rsidR="00391A4D" w:rsidRDefault="00391A4D" w:rsidP="00814711">
      <w:pPr>
        <w:pStyle w:val="Default"/>
        <w:spacing w:line="360" w:lineRule="auto"/>
        <w:jc w:val="both"/>
      </w:pPr>
    </w:p>
    <w:p w:rsidR="00391A4D" w:rsidRDefault="00391A4D" w:rsidP="00814711">
      <w:pPr>
        <w:pStyle w:val="Default"/>
        <w:spacing w:line="360" w:lineRule="auto"/>
        <w:jc w:val="both"/>
      </w:pPr>
    </w:p>
    <w:p w:rsidR="00391A4D" w:rsidRDefault="00391A4D" w:rsidP="00814711">
      <w:pPr>
        <w:pStyle w:val="Default"/>
        <w:spacing w:line="360" w:lineRule="auto"/>
        <w:jc w:val="both"/>
      </w:pPr>
    </w:p>
    <w:p w:rsidR="00391A4D" w:rsidRDefault="00391A4D" w:rsidP="00814711">
      <w:pPr>
        <w:pStyle w:val="Default"/>
        <w:spacing w:line="360" w:lineRule="auto"/>
        <w:jc w:val="both"/>
      </w:pPr>
    </w:p>
    <w:p w:rsidR="00391A4D" w:rsidRDefault="00391A4D" w:rsidP="00814711">
      <w:pPr>
        <w:pStyle w:val="Default"/>
        <w:spacing w:line="360" w:lineRule="auto"/>
        <w:jc w:val="both"/>
      </w:pPr>
    </w:p>
    <w:p w:rsidR="00391A4D" w:rsidRDefault="00391A4D" w:rsidP="00814711">
      <w:pPr>
        <w:pStyle w:val="Default"/>
        <w:spacing w:line="360" w:lineRule="auto"/>
        <w:jc w:val="both"/>
      </w:pPr>
    </w:p>
    <w:p w:rsidR="00391A4D" w:rsidRDefault="00391A4D" w:rsidP="00814711">
      <w:pPr>
        <w:pStyle w:val="Default"/>
        <w:spacing w:line="360" w:lineRule="auto"/>
        <w:jc w:val="both"/>
      </w:pPr>
    </w:p>
    <w:p w:rsidR="00391A4D" w:rsidRDefault="00391A4D" w:rsidP="00814711">
      <w:pPr>
        <w:pStyle w:val="Default"/>
        <w:spacing w:line="360" w:lineRule="auto"/>
        <w:jc w:val="both"/>
      </w:pPr>
    </w:p>
    <w:p w:rsidR="00391A4D" w:rsidRDefault="00391A4D" w:rsidP="00814711">
      <w:pPr>
        <w:pStyle w:val="Default"/>
        <w:spacing w:line="360" w:lineRule="auto"/>
        <w:jc w:val="both"/>
      </w:pPr>
    </w:p>
    <w:p w:rsidR="00391A4D" w:rsidRDefault="00391A4D" w:rsidP="00814711">
      <w:pPr>
        <w:pStyle w:val="Default"/>
        <w:spacing w:line="360" w:lineRule="auto"/>
        <w:jc w:val="both"/>
      </w:pPr>
    </w:p>
    <w:p w:rsidR="00391A4D" w:rsidRDefault="00391A4D" w:rsidP="00814711">
      <w:pPr>
        <w:pStyle w:val="Default"/>
        <w:spacing w:line="360" w:lineRule="auto"/>
        <w:jc w:val="both"/>
      </w:pPr>
    </w:p>
    <w:p w:rsidR="00A9231D" w:rsidRDefault="00A9231D" w:rsidP="00391A4D">
      <w:pPr>
        <w:pStyle w:val="ListParagraph"/>
        <w:spacing w:line="360" w:lineRule="auto"/>
        <w:jc w:val="center"/>
        <w:rPr>
          <w:rFonts w:ascii="Times New Roman" w:hAnsi="Times New Roman" w:cs="Times New Roman"/>
          <w:b/>
        </w:rPr>
      </w:pPr>
    </w:p>
    <w:p w:rsidR="00A9231D" w:rsidRDefault="00A9231D" w:rsidP="00391A4D">
      <w:pPr>
        <w:pStyle w:val="ListParagraph"/>
        <w:spacing w:line="360" w:lineRule="auto"/>
        <w:jc w:val="center"/>
        <w:rPr>
          <w:rFonts w:ascii="Times New Roman" w:hAnsi="Times New Roman" w:cs="Times New Roman"/>
          <w:b/>
        </w:rPr>
      </w:pPr>
    </w:p>
    <w:p w:rsidR="00A9231D" w:rsidRDefault="00A9231D" w:rsidP="00391A4D">
      <w:pPr>
        <w:pStyle w:val="ListParagraph"/>
        <w:spacing w:line="360" w:lineRule="auto"/>
        <w:jc w:val="center"/>
        <w:rPr>
          <w:rFonts w:ascii="Times New Roman" w:hAnsi="Times New Roman" w:cs="Times New Roman"/>
          <w:b/>
        </w:rPr>
      </w:pPr>
    </w:p>
    <w:p w:rsidR="00A9231D" w:rsidRDefault="00A9231D" w:rsidP="00391A4D">
      <w:pPr>
        <w:pStyle w:val="ListParagraph"/>
        <w:spacing w:line="360" w:lineRule="auto"/>
        <w:jc w:val="center"/>
        <w:rPr>
          <w:rFonts w:ascii="Times New Roman" w:hAnsi="Times New Roman" w:cs="Times New Roman"/>
          <w:b/>
        </w:rPr>
      </w:pPr>
    </w:p>
    <w:p w:rsidR="00A9231D" w:rsidRDefault="00A9231D" w:rsidP="00391A4D">
      <w:pPr>
        <w:pStyle w:val="ListParagraph"/>
        <w:spacing w:line="360" w:lineRule="auto"/>
        <w:jc w:val="center"/>
        <w:rPr>
          <w:rFonts w:ascii="Times New Roman" w:hAnsi="Times New Roman" w:cs="Times New Roman"/>
          <w:b/>
        </w:rPr>
      </w:pPr>
    </w:p>
    <w:p w:rsidR="00A9231D" w:rsidRDefault="00A9231D" w:rsidP="00391A4D">
      <w:pPr>
        <w:pStyle w:val="ListParagraph"/>
        <w:spacing w:line="360" w:lineRule="auto"/>
        <w:jc w:val="center"/>
        <w:rPr>
          <w:rFonts w:ascii="Times New Roman" w:hAnsi="Times New Roman" w:cs="Times New Roman"/>
          <w:b/>
        </w:rPr>
      </w:pPr>
    </w:p>
    <w:p w:rsidR="00A9231D" w:rsidRDefault="00A9231D" w:rsidP="00391A4D">
      <w:pPr>
        <w:pStyle w:val="ListParagraph"/>
        <w:spacing w:line="360" w:lineRule="auto"/>
        <w:jc w:val="center"/>
        <w:rPr>
          <w:rFonts w:ascii="Times New Roman" w:hAnsi="Times New Roman" w:cs="Times New Roman"/>
          <w:b/>
        </w:rPr>
      </w:pPr>
    </w:p>
    <w:p w:rsidR="00391A4D" w:rsidRDefault="00391A4D" w:rsidP="00391A4D">
      <w:pPr>
        <w:pStyle w:val="ListParagraph"/>
        <w:spacing w:line="360" w:lineRule="auto"/>
        <w:jc w:val="center"/>
        <w:rPr>
          <w:rFonts w:ascii="Times New Roman" w:hAnsi="Times New Roman" w:cs="Times New Roman"/>
          <w:b/>
        </w:rPr>
      </w:pPr>
      <w:r>
        <w:rPr>
          <w:rFonts w:ascii="Times New Roman" w:hAnsi="Times New Roman" w:cs="Times New Roman"/>
          <w:b/>
        </w:rPr>
        <w:lastRenderedPageBreak/>
        <w:t>DAFTAR PUSTAKA</w:t>
      </w:r>
    </w:p>
    <w:p w:rsidR="00391A4D" w:rsidRPr="00D318C3" w:rsidRDefault="00391A4D" w:rsidP="00391A4D">
      <w:pPr>
        <w:pStyle w:val="ListParagraph"/>
        <w:jc w:val="center"/>
        <w:rPr>
          <w:rFonts w:ascii="Times New Roman" w:hAnsi="Times New Roman" w:cs="Times New Roman"/>
          <w:b/>
        </w:rPr>
      </w:pPr>
    </w:p>
    <w:p w:rsidR="00845FFC" w:rsidRPr="00943D1F" w:rsidRDefault="00845FFC" w:rsidP="00845FFC">
      <w:pPr>
        <w:pStyle w:val="ListParagraph"/>
        <w:numPr>
          <w:ilvl w:val="0"/>
          <w:numId w:val="2"/>
        </w:numPr>
        <w:spacing w:line="360" w:lineRule="auto"/>
        <w:jc w:val="both"/>
        <w:rPr>
          <w:rFonts w:ascii="Times New Roman" w:hAnsi="Times New Roman" w:cs="Times New Roman"/>
        </w:rPr>
      </w:pPr>
      <w:r w:rsidRPr="00943D1F">
        <w:rPr>
          <w:rFonts w:ascii="Times New Roman" w:hAnsi="Times New Roman" w:cs="Times New Roman"/>
        </w:rPr>
        <w:t>Atebara NH, Asbell PA, Azar DT, Ellis FJ, Faye EE, Hoffer KJ et al. Clinical Optics. San Fransisco: American academy of ophthalmology; 2012. hlm. 283-307</w:t>
      </w:r>
    </w:p>
    <w:p w:rsidR="00845FFC" w:rsidRPr="00943D1F" w:rsidRDefault="00845FFC" w:rsidP="00845FFC">
      <w:pPr>
        <w:pStyle w:val="ListParagraph"/>
        <w:numPr>
          <w:ilvl w:val="0"/>
          <w:numId w:val="2"/>
        </w:numPr>
        <w:spacing w:line="360" w:lineRule="auto"/>
        <w:jc w:val="both"/>
        <w:rPr>
          <w:rFonts w:ascii="Times New Roman" w:hAnsi="Times New Roman" w:cs="Times New Roman"/>
        </w:rPr>
      </w:pPr>
      <w:r w:rsidRPr="00943D1F">
        <w:rPr>
          <w:rStyle w:val="expandy-list"/>
          <w:rFonts w:ascii="Times New Roman" w:hAnsi="Times New Roman" w:cs="Times New Roman"/>
        </w:rPr>
        <w:t xml:space="preserve">Thiadens, Alberta AHJ, Phan T, Lan My, Zekveld-Vroon, Renate C et al. </w:t>
      </w:r>
      <w:hyperlink r:id="rId11" w:anchor="!/content/journal/1-s2.0-S0161642011009584" w:history="1">
        <w:r w:rsidRPr="00943D1F">
          <w:rPr>
            <w:rStyle w:val="expandy-list"/>
            <w:rFonts w:ascii="Times New Roman" w:hAnsi="Times New Roman" w:cs="Times New Roman"/>
          </w:rPr>
          <w:t>Clinical course, genetic etiology, and visual outcome in cone and cone–rod Dystrophy</w:t>
        </w:r>
      </w:hyperlink>
      <w:r w:rsidRPr="00943D1F">
        <w:rPr>
          <w:rStyle w:val="expandy-list"/>
          <w:rFonts w:ascii="Times New Roman" w:hAnsi="Times New Roman" w:cs="Times New Roman"/>
        </w:rPr>
        <w:t>. American academy of ophthalmology. 2012; hlm.819-26</w:t>
      </w:r>
    </w:p>
    <w:p w:rsidR="00845FFC" w:rsidRDefault="00845FFC" w:rsidP="00845FFC">
      <w:pPr>
        <w:pStyle w:val="ListParagraph"/>
        <w:numPr>
          <w:ilvl w:val="0"/>
          <w:numId w:val="2"/>
        </w:numPr>
        <w:spacing w:line="360" w:lineRule="auto"/>
        <w:jc w:val="both"/>
        <w:rPr>
          <w:rFonts w:ascii="Times New Roman" w:hAnsi="Times New Roman" w:cs="Times New Roman"/>
        </w:rPr>
      </w:pPr>
      <w:r w:rsidRPr="00943D1F">
        <w:rPr>
          <w:rFonts w:ascii="Times New Roman" w:hAnsi="Times New Roman" w:cs="Times New Roman"/>
        </w:rPr>
        <w:t>Regillo C, Holekamp N, Johnson MW, Kaiser PK, Schubert HD, Spaide R et al. Retina and vitreous. San Fransisco: American academy of ophthalmology; 2012. hlm. 237-8</w:t>
      </w:r>
    </w:p>
    <w:p w:rsidR="00845FFC" w:rsidRDefault="00845FFC" w:rsidP="00845FFC">
      <w:pPr>
        <w:pStyle w:val="ListParagraph"/>
        <w:numPr>
          <w:ilvl w:val="0"/>
          <w:numId w:val="2"/>
        </w:numPr>
        <w:spacing w:line="360" w:lineRule="auto"/>
        <w:jc w:val="both"/>
        <w:rPr>
          <w:rFonts w:ascii="Times New Roman" w:hAnsi="Times New Roman" w:cs="Times New Roman"/>
        </w:rPr>
      </w:pPr>
      <w:r w:rsidRPr="00943D1F">
        <w:rPr>
          <w:rFonts w:ascii="Times New Roman" w:hAnsi="Times New Roman" w:cs="Times New Roman"/>
        </w:rPr>
        <w:t>DeCarlo, Dawn K, Stanley W, George CW. Patients with low vision. Dalam: William JB, Borish’s clinical refraction. 2</w:t>
      </w:r>
      <w:r w:rsidRPr="00943D1F">
        <w:rPr>
          <w:rFonts w:ascii="Times New Roman" w:hAnsi="Times New Roman" w:cs="Times New Roman"/>
          <w:vertAlign w:val="superscript"/>
        </w:rPr>
        <w:t>nd</w:t>
      </w:r>
      <w:r w:rsidRPr="00943D1F">
        <w:rPr>
          <w:rFonts w:ascii="Times New Roman" w:hAnsi="Times New Roman" w:cs="Times New Roman"/>
        </w:rPr>
        <w:t xml:space="preserve"> edition. Missouri: Elsevier. Chapter 36 : 1591 – 1617</w:t>
      </w:r>
    </w:p>
    <w:p w:rsidR="00845FFC" w:rsidRPr="00943D1F" w:rsidRDefault="00845FFC" w:rsidP="00845FFC">
      <w:pPr>
        <w:pStyle w:val="ListParagraph"/>
        <w:numPr>
          <w:ilvl w:val="0"/>
          <w:numId w:val="2"/>
        </w:numPr>
        <w:spacing w:line="360" w:lineRule="auto"/>
        <w:jc w:val="both"/>
        <w:rPr>
          <w:rFonts w:ascii="Times New Roman" w:hAnsi="Times New Roman" w:cs="Times New Roman"/>
        </w:rPr>
      </w:pPr>
      <w:r>
        <w:rPr>
          <w:rFonts w:ascii="Times New Roman" w:hAnsi="Times New Roman" w:cs="Times New Roman"/>
        </w:rPr>
        <w:t xml:space="preserve">Rubin GS. </w:t>
      </w:r>
      <w:r w:rsidRPr="0091270E">
        <w:rPr>
          <w:rFonts w:ascii="Times New Roman" w:hAnsi="Times New Roman" w:cs="Times New Roman"/>
        </w:rPr>
        <w:t>Visual Acuity and Contrast Sensitivity</w:t>
      </w:r>
      <w:r>
        <w:rPr>
          <w:rFonts w:ascii="Times New Roman" w:hAnsi="Times New Roman" w:cs="Times New Roman"/>
        </w:rPr>
        <w:t>.</w:t>
      </w:r>
      <w:r w:rsidRPr="0091270E">
        <w:rPr>
          <w:rFonts w:ascii="Times New Roman" w:hAnsi="Times New Roman" w:cs="Times New Roman"/>
        </w:rPr>
        <w:t xml:space="preserve"> </w:t>
      </w:r>
      <w:r w:rsidRPr="00943D1F">
        <w:rPr>
          <w:rFonts w:ascii="Times New Roman" w:hAnsi="Times New Roman" w:cs="Times New Roman"/>
        </w:rPr>
        <w:t>Dalam: Ryan SJ, Srinivas RS, Hinton DR, Schachat AP, Wilkinson CP, et al. Retina.</w:t>
      </w:r>
      <w:r w:rsidRPr="00943D1F">
        <w:rPr>
          <w:rFonts w:ascii="Times New Roman" w:hAnsi="Times New Roman" w:cs="Times New Roman"/>
          <w:i/>
        </w:rPr>
        <w:t xml:space="preserve"> </w:t>
      </w:r>
      <w:r w:rsidRPr="00943D1F">
        <w:rPr>
          <w:rFonts w:ascii="Times New Roman" w:hAnsi="Times New Roman" w:cs="Times New Roman"/>
        </w:rPr>
        <w:t>Philadelphia: Saunders; 2013. hlm.</w:t>
      </w:r>
      <w:r>
        <w:rPr>
          <w:rFonts w:ascii="Times New Roman" w:hAnsi="Times New Roman" w:cs="Times New Roman"/>
        </w:rPr>
        <w:t xml:space="preserve"> 300-6</w:t>
      </w:r>
    </w:p>
    <w:p w:rsidR="00845FFC" w:rsidRPr="00076F8E" w:rsidRDefault="00845FFC" w:rsidP="00845FFC">
      <w:pPr>
        <w:pStyle w:val="ListParagraph"/>
        <w:numPr>
          <w:ilvl w:val="0"/>
          <w:numId w:val="2"/>
        </w:numPr>
        <w:spacing w:line="360" w:lineRule="auto"/>
        <w:jc w:val="both"/>
        <w:rPr>
          <w:rFonts w:ascii="Times New Roman" w:hAnsi="Times New Roman" w:cs="Times New Roman"/>
        </w:rPr>
      </w:pPr>
      <w:r w:rsidRPr="00943D1F">
        <w:rPr>
          <w:rFonts w:ascii="Times New Roman" w:hAnsi="Times New Roman" w:cs="Times New Roman"/>
        </w:rPr>
        <w:t>Cao D. Color vision and night vision. Dalam: Ryan SJ, Srinivas RS, Hinton DR, Schachat AP, Wilkinson CP, et al. Retina.</w:t>
      </w:r>
      <w:r w:rsidRPr="00943D1F">
        <w:rPr>
          <w:rFonts w:ascii="Times New Roman" w:hAnsi="Times New Roman" w:cs="Times New Roman"/>
          <w:i/>
        </w:rPr>
        <w:t xml:space="preserve"> </w:t>
      </w:r>
      <w:r w:rsidRPr="00943D1F">
        <w:rPr>
          <w:rFonts w:ascii="Times New Roman" w:hAnsi="Times New Roman" w:cs="Times New Roman"/>
        </w:rPr>
        <w:t>Philadelphia: Saunders; 2013. hlm. 285-99</w:t>
      </w:r>
    </w:p>
    <w:p w:rsidR="00845FFC" w:rsidRPr="00943D1F" w:rsidRDefault="00845FFC" w:rsidP="00845FFC">
      <w:pPr>
        <w:pStyle w:val="ListParagraph"/>
        <w:numPr>
          <w:ilvl w:val="0"/>
          <w:numId w:val="2"/>
        </w:numPr>
        <w:spacing w:line="360" w:lineRule="auto"/>
        <w:jc w:val="both"/>
        <w:rPr>
          <w:rStyle w:val="expandy-list"/>
          <w:rFonts w:ascii="Times New Roman" w:hAnsi="Times New Roman" w:cs="Times New Roman"/>
        </w:rPr>
      </w:pPr>
      <w:r w:rsidRPr="00943D1F">
        <w:rPr>
          <w:rStyle w:val="expandy-list"/>
          <w:rFonts w:ascii="Times New Roman" w:hAnsi="Times New Roman" w:cs="Times New Roman"/>
        </w:rPr>
        <w:t>Friedman, David; Hassan, Shirin E. Low vision, vision disability, and blindness. Dalam: Albert DM, Miller JW, Azar DT, Blodi BA, Cohan JE. Albert &amp; jakobiec’s principles &amp; practice of ophthalmology. Philadelphia: Saunders; 2008 hlm. 5317-21</w:t>
      </w:r>
    </w:p>
    <w:p w:rsidR="00845FFC" w:rsidRPr="00943D1F" w:rsidRDefault="00845FFC" w:rsidP="00A9231D">
      <w:pPr>
        <w:pStyle w:val="ListParagraph"/>
        <w:numPr>
          <w:ilvl w:val="0"/>
          <w:numId w:val="2"/>
        </w:numPr>
        <w:spacing w:line="360" w:lineRule="auto"/>
        <w:jc w:val="both"/>
        <w:rPr>
          <w:rStyle w:val="expandy-list"/>
          <w:rFonts w:ascii="Times New Roman" w:hAnsi="Times New Roman" w:cs="Times New Roman"/>
        </w:rPr>
      </w:pPr>
      <w:r w:rsidRPr="00943D1F">
        <w:rPr>
          <w:rStyle w:val="expandy-list"/>
          <w:rFonts w:ascii="Times New Roman" w:hAnsi="Times New Roman" w:cs="Times New Roman"/>
        </w:rPr>
        <w:t>Latowski Grover L. Evaluation and Management of the Patient with low vision: entrée into vision rehabilitation. Dalam: Albert DM, Miller JW, Azar DT, Blodi BA, Cohan JE. Albert &amp; jakobiec’s principles &amp; practice of ophthalmology. Philadelphia: Saunders; 2008 hlm. 5353-63</w:t>
      </w:r>
    </w:p>
    <w:p w:rsidR="00845FFC" w:rsidRPr="00943D1F" w:rsidRDefault="00845FFC" w:rsidP="00845FFC">
      <w:pPr>
        <w:pStyle w:val="ListParagraph"/>
        <w:numPr>
          <w:ilvl w:val="0"/>
          <w:numId w:val="2"/>
        </w:numPr>
        <w:spacing w:line="360" w:lineRule="auto"/>
        <w:jc w:val="both"/>
        <w:rPr>
          <w:rStyle w:val="expandy-list"/>
          <w:rFonts w:ascii="Times New Roman" w:hAnsi="Times New Roman" w:cs="Times New Roman"/>
        </w:rPr>
      </w:pPr>
      <w:r w:rsidRPr="00943D1F">
        <w:rPr>
          <w:rStyle w:val="expandy-list"/>
          <w:rFonts w:ascii="Times New Roman" w:hAnsi="Times New Roman" w:cs="Times New Roman"/>
        </w:rPr>
        <w:t>Sterns GK, Faye EE. Visual aids for the partially sighted. The ophthalmic assistant. Missouri: Elsevier; 2013. hlm. 689-98</w:t>
      </w:r>
    </w:p>
    <w:p w:rsidR="00391A4D" w:rsidRPr="00845FFC" w:rsidRDefault="00845FFC" w:rsidP="00845FFC">
      <w:pPr>
        <w:pStyle w:val="ListParagraph"/>
        <w:numPr>
          <w:ilvl w:val="0"/>
          <w:numId w:val="2"/>
        </w:numPr>
        <w:spacing w:line="360" w:lineRule="auto"/>
        <w:jc w:val="both"/>
        <w:rPr>
          <w:rFonts w:ascii="Times New Roman" w:hAnsi="Times New Roman" w:cs="Times New Roman"/>
        </w:rPr>
      </w:pPr>
      <w:r w:rsidRPr="00943D1F">
        <w:rPr>
          <w:rStyle w:val="expandy-list"/>
          <w:rFonts w:ascii="Times New Roman" w:hAnsi="Times New Roman" w:cs="Times New Roman"/>
        </w:rPr>
        <w:lastRenderedPageBreak/>
        <w:t xml:space="preserve">Mogk LG, Mogk M. </w:t>
      </w:r>
      <w:r>
        <w:rPr>
          <w:rStyle w:val="expandy-list"/>
          <w:rFonts w:ascii="Times New Roman" w:hAnsi="Times New Roman" w:cs="Times New Roman"/>
        </w:rPr>
        <w:t>Rehabilitation medicine model for low v</w:t>
      </w:r>
      <w:r w:rsidRPr="00943D1F">
        <w:rPr>
          <w:rStyle w:val="expandy-list"/>
          <w:rFonts w:ascii="Times New Roman" w:hAnsi="Times New Roman" w:cs="Times New Roman"/>
        </w:rPr>
        <w:t xml:space="preserve">ision </w:t>
      </w:r>
      <w:r>
        <w:rPr>
          <w:rStyle w:val="expandy-list"/>
          <w:rFonts w:ascii="Times New Roman" w:hAnsi="Times New Roman" w:cs="Times New Roman"/>
        </w:rPr>
        <w:t>r</w:t>
      </w:r>
      <w:r w:rsidRPr="00943D1F">
        <w:rPr>
          <w:rStyle w:val="expandy-list"/>
          <w:rFonts w:ascii="Times New Roman" w:hAnsi="Times New Roman" w:cs="Times New Roman"/>
        </w:rPr>
        <w:t>ehabilitation. Dalam: Albert DM, Miller JW, Azar DT, Blodi BA, Cohan JE. Albert &amp; jakobiec’s principles &amp; practice of ophthalmology. Philadelphia: Saunders; 2008 hlm. 5337-52</w:t>
      </w:r>
    </w:p>
    <w:sectPr w:rsidR="00391A4D" w:rsidRPr="00845FFC" w:rsidSect="00897101">
      <w:headerReference w:type="default" r:id="rId12"/>
      <w:footerReference w:type="first" r:id="rId13"/>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13F1" w:rsidRDefault="00A913F1" w:rsidP="00704E5E">
      <w:pPr>
        <w:spacing w:after="0" w:line="240" w:lineRule="auto"/>
      </w:pPr>
      <w:r>
        <w:separator/>
      </w:r>
    </w:p>
  </w:endnote>
  <w:endnote w:type="continuationSeparator" w:id="0">
    <w:p w:rsidR="00A913F1" w:rsidRDefault="00A913F1" w:rsidP="00704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9105237"/>
      <w:docPartObj>
        <w:docPartGallery w:val="Page Numbers (Bottom of Page)"/>
        <w:docPartUnique/>
      </w:docPartObj>
    </w:sdtPr>
    <w:sdtEndPr>
      <w:rPr>
        <w:noProof/>
      </w:rPr>
    </w:sdtEndPr>
    <w:sdtContent>
      <w:p w:rsidR="00704E5E" w:rsidRDefault="00704E5E">
        <w:pPr>
          <w:pStyle w:val="Footer"/>
          <w:jc w:val="center"/>
        </w:pPr>
        <w:r>
          <w:fldChar w:fldCharType="begin"/>
        </w:r>
        <w:r>
          <w:instrText xml:space="preserve"> PAGE   \* MERGEFORMAT </w:instrText>
        </w:r>
        <w:r>
          <w:fldChar w:fldCharType="separate"/>
        </w:r>
        <w:r w:rsidR="00897101">
          <w:rPr>
            <w:noProof/>
          </w:rPr>
          <w:t>1</w:t>
        </w:r>
        <w:r>
          <w:rPr>
            <w:noProof/>
          </w:rPr>
          <w:fldChar w:fldCharType="end"/>
        </w:r>
      </w:p>
    </w:sdtContent>
  </w:sdt>
  <w:p w:rsidR="00704E5E" w:rsidRDefault="00704E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13F1" w:rsidRDefault="00A913F1" w:rsidP="00704E5E">
      <w:pPr>
        <w:spacing w:after="0" w:line="240" w:lineRule="auto"/>
      </w:pPr>
      <w:r>
        <w:separator/>
      </w:r>
    </w:p>
  </w:footnote>
  <w:footnote w:type="continuationSeparator" w:id="0">
    <w:p w:rsidR="00A913F1" w:rsidRDefault="00A913F1" w:rsidP="00704E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7262885"/>
      <w:docPartObj>
        <w:docPartGallery w:val="Page Numbers (Top of Page)"/>
        <w:docPartUnique/>
      </w:docPartObj>
    </w:sdtPr>
    <w:sdtEndPr>
      <w:rPr>
        <w:noProof/>
      </w:rPr>
    </w:sdtEndPr>
    <w:sdtContent>
      <w:p w:rsidR="00704E5E" w:rsidRDefault="00704E5E">
        <w:pPr>
          <w:pStyle w:val="Header"/>
          <w:jc w:val="right"/>
        </w:pPr>
        <w:r>
          <w:fldChar w:fldCharType="begin"/>
        </w:r>
        <w:r>
          <w:instrText xml:space="preserve"> PAGE   \* MERGEFORMAT </w:instrText>
        </w:r>
        <w:r>
          <w:fldChar w:fldCharType="separate"/>
        </w:r>
        <w:r w:rsidR="00897101">
          <w:rPr>
            <w:noProof/>
          </w:rPr>
          <w:t>10</w:t>
        </w:r>
        <w:r>
          <w:rPr>
            <w:noProof/>
          </w:rPr>
          <w:fldChar w:fldCharType="end"/>
        </w:r>
      </w:p>
    </w:sdtContent>
  </w:sdt>
  <w:p w:rsidR="00704E5E" w:rsidRDefault="00704E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174DE5"/>
    <w:multiLevelType w:val="hybridMultilevel"/>
    <w:tmpl w:val="9BA0C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7F84629"/>
    <w:multiLevelType w:val="hybridMultilevel"/>
    <w:tmpl w:val="4EA4400E"/>
    <w:lvl w:ilvl="0" w:tplc="07C458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4D9"/>
    <w:rsid w:val="00010AD9"/>
    <w:rsid w:val="00043DD5"/>
    <w:rsid w:val="00051945"/>
    <w:rsid w:val="0005290F"/>
    <w:rsid w:val="0005536D"/>
    <w:rsid w:val="000574A0"/>
    <w:rsid w:val="000854BA"/>
    <w:rsid w:val="000B2586"/>
    <w:rsid w:val="00120A72"/>
    <w:rsid w:val="001314A5"/>
    <w:rsid w:val="00132B0C"/>
    <w:rsid w:val="00152AAC"/>
    <w:rsid w:val="0018551C"/>
    <w:rsid w:val="001A7DAD"/>
    <w:rsid w:val="001D40D1"/>
    <w:rsid w:val="00204D0A"/>
    <w:rsid w:val="00251FC9"/>
    <w:rsid w:val="0028267F"/>
    <w:rsid w:val="002921DF"/>
    <w:rsid w:val="002A1357"/>
    <w:rsid w:val="002A41A7"/>
    <w:rsid w:val="002C6A51"/>
    <w:rsid w:val="002E14EB"/>
    <w:rsid w:val="002F50EE"/>
    <w:rsid w:val="00332711"/>
    <w:rsid w:val="00346763"/>
    <w:rsid w:val="00391A4D"/>
    <w:rsid w:val="00393729"/>
    <w:rsid w:val="004003B6"/>
    <w:rsid w:val="0042013F"/>
    <w:rsid w:val="00424A4C"/>
    <w:rsid w:val="00432F5F"/>
    <w:rsid w:val="00437F3A"/>
    <w:rsid w:val="004425FA"/>
    <w:rsid w:val="00445D83"/>
    <w:rsid w:val="004531F4"/>
    <w:rsid w:val="00460DF9"/>
    <w:rsid w:val="00473E28"/>
    <w:rsid w:val="00475DF7"/>
    <w:rsid w:val="004E50F2"/>
    <w:rsid w:val="0052690D"/>
    <w:rsid w:val="005B2F9A"/>
    <w:rsid w:val="005B5DA0"/>
    <w:rsid w:val="005E7480"/>
    <w:rsid w:val="00622E03"/>
    <w:rsid w:val="006802BD"/>
    <w:rsid w:val="006B5C6F"/>
    <w:rsid w:val="006E2E8C"/>
    <w:rsid w:val="00700C38"/>
    <w:rsid w:val="00701D79"/>
    <w:rsid w:val="00704E5E"/>
    <w:rsid w:val="007310B5"/>
    <w:rsid w:val="007468A3"/>
    <w:rsid w:val="007527A3"/>
    <w:rsid w:val="00754245"/>
    <w:rsid w:val="0076056D"/>
    <w:rsid w:val="007F2DFF"/>
    <w:rsid w:val="008003C6"/>
    <w:rsid w:val="00812A8D"/>
    <w:rsid w:val="00814711"/>
    <w:rsid w:val="008158CF"/>
    <w:rsid w:val="00845FFC"/>
    <w:rsid w:val="008637EA"/>
    <w:rsid w:val="0089501D"/>
    <w:rsid w:val="00897101"/>
    <w:rsid w:val="008E68A2"/>
    <w:rsid w:val="00915F00"/>
    <w:rsid w:val="00916229"/>
    <w:rsid w:val="00934C61"/>
    <w:rsid w:val="009410A1"/>
    <w:rsid w:val="00953851"/>
    <w:rsid w:val="009569E3"/>
    <w:rsid w:val="00977338"/>
    <w:rsid w:val="009D1A04"/>
    <w:rsid w:val="009D35CA"/>
    <w:rsid w:val="00A15287"/>
    <w:rsid w:val="00A433CF"/>
    <w:rsid w:val="00A62CC7"/>
    <w:rsid w:val="00A913F1"/>
    <w:rsid w:val="00A9231D"/>
    <w:rsid w:val="00AB3A26"/>
    <w:rsid w:val="00AE50DF"/>
    <w:rsid w:val="00AF2E63"/>
    <w:rsid w:val="00B36369"/>
    <w:rsid w:val="00B6445D"/>
    <w:rsid w:val="00B95F92"/>
    <w:rsid w:val="00BB3DE7"/>
    <w:rsid w:val="00BD0EF3"/>
    <w:rsid w:val="00C419FB"/>
    <w:rsid w:val="00C56583"/>
    <w:rsid w:val="00C65191"/>
    <w:rsid w:val="00C7772E"/>
    <w:rsid w:val="00CB777A"/>
    <w:rsid w:val="00CC5CC8"/>
    <w:rsid w:val="00CD49F3"/>
    <w:rsid w:val="00CF499B"/>
    <w:rsid w:val="00D134D9"/>
    <w:rsid w:val="00D318C3"/>
    <w:rsid w:val="00D431A1"/>
    <w:rsid w:val="00D92EB3"/>
    <w:rsid w:val="00DB47CF"/>
    <w:rsid w:val="00DC2180"/>
    <w:rsid w:val="00DC61DF"/>
    <w:rsid w:val="00DF642B"/>
    <w:rsid w:val="00E2266E"/>
    <w:rsid w:val="00E25A67"/>
    <w:rsid w:val="00E34F42"/>
    <w:rsid w:val="00E4530C"/>
    <w:rsid w:val="00E80FE9"/>
    <w:rsid w:val="00EE397A"/>
    <w:rsid w:val="00F10F70"/>
    <w:rsid w:val="00F324C2"/>
    <w:rsid w:val="00F43DFA"/>
    <w:rsid w:val="00F92A19"/>
    <w:rsid w:val="00FC46F5"/>
    <w:rsid w:val="00FE24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134D9"/>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BB3D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3DE7"/>
    <w:rPr>
      <w:rFonts w:ascii="Tahoma" w:hAnsi="Tahoma" w:cs="Tahoma"/>
      <w:sz w:val="16"/>
      <w:szCs w:val="16"/>
    </w:rPr>
  </w:style>
  <w:style w:type="paragraph" w:styleId="ListParagraph">
    <w:name w:val="List Paragraph"/>
    <w:basedOn w:val="Normal"/>
    <w:uiPriority w:val="34"/>
    <w:qFormat/>
    <w:rsid w:val="00F10F70"/>
    <w:pPr>
      <w:spacing w:after="0" w:line="240" w:lineRule="auto"/>
      <w:ind w:left="720"/>
      <w:contextualSpacing/>
    </w:pPr>
    <w:rPr>
      <w:rFonts w:eastAsiaTheme="minorEastAsia"/>
      <w:sz w:val="24"/>
      <w:szCs w:val="24"/>
    </w:rPr>
  </w:style>
  <w:style w:type="character" w:customStyle="1" w:styleId="expandy-list">
    <w:name w:val="expandy-list"/>
    <w:basedOn w:val="DefaultParagraphFont"/>
    <w:rsid w:val="00391A4D"/>
  </w:style>
  <w:style w:type="paragraph" w:styleId="Header">
    <w:name w:val="header"/>
    <w:basedOn w:val="Normal"/>
    <w:link w:val="HeaderChar"/>
    <w:uiPriority w:val="99"/>
    <w:unhideWhenUsed/>
    <w:rsid w:val="00704E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4E5E"/>
  </w:style>
  <w:style w:type="paragraph" w:styleId="Footer">
    <w:name w:val="footer"/>
    <w:basedOn w:val="Normal"/>
    <w:link w:val="FooterChar"/>
    <w:uiPriority w:val="99"/>
    <w:unhideWhenUsed/>
    <w:rsid w:val="00704E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4E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134D9"/>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BB3D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3DE7"/>
    <w:rPr>
      <w:rFonts w:ascii="Tahoma" w:hAnsi="Tahoma" w:cs="Tahoma"/>
      <w:sz w:val="16"/>
      <w:szCs w:val="16"/>
    </w:rPr>
  </w:style>
  <w:style w:type="paragraph" w:styleId="ListParagraph">
    <w:name w:val="List Paragraph"/>
    <w:basedOn w:val="Normal"/>
    <w:uiPriority w:val="34"/>
    <w:qFormat/>
    <w:rsid w:val="00F10F70"/>
    <w:pPr>
      <w:spacing w:after="0" w:line="240" w:lineRule="auto"/>
      <w:ind w:left="720"/>
      <w:contextualSpacing/>
    </w:pPr>
    <w:rPr>
      <w:rFonts w:eastAsiaTheme="minorEastAsia"/>
      <w:sz w:val="24"/>
      <w:szCs w:val="24"/>
    </w:rPr>
  </w:style>
  <w:style w:type="character" w:customStyle="1" w:styleId="expandy-list">
    <w:name w:val="expandy-list"/>
    <w:basedOn w:val="DefaultParagraphFont"/>
    <w:rsid w:val="00391A4D"/>
  </w:style>
  <w:style w:type="paragraph" w:styleId="Header">
    <w:name w:val="header"/>
    <w:basedOn w:val="Normal"/>
    <w:link w:val="HeaderChar"/>
    <w:uiPriority w:val="99"/>
    <w:unhideWhenUsed/>
    <w:rsid w:val="00704E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4E5E"/>
  </w:style>
  <w:style w:type="paragraph" w:styleId="Footer">
    <w:name w:val="footer"/>
    <w:basedOn w:val="Normal"/>
    <w:link w:val="FooterChar"/>
    <w:uiPriority w:val="99"/>
    <w:unhideWhenUsed/>
    <w:rsid w:val="00704E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4E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clinicalkey.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3815</TotalTime>
  <Pages>1</Pages>
  <Words>2130</Words>
  <Characters>12146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dc:creator>
  <cp:lastModifiedBy>new</cp:lastModifiedBy>
  <cp:revision>25</cp:revision>
  <cp:lastPrinted>2015-07-16T01:15:00Z</cp:lastPrinted>
  <dcterms:created xsi:type="dcterms:W3CDTF">2015-07-08T14:54:00Z</dcterms:created>
  <dcterms:modified xsi:type="dcterms:W3CDTF">2015-07-16T01:23:00Z</dcterms:modified>
</cp:coreProperties>
</file>